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10800"/>
      </w:tblGrid>
      <w:tr w:rsidR="00D77213" w:rsidRPr="00C02809" w14:paraId="2C2A3CE3" w14:textId="77777777" w:rsidTr="00CD0DEE">
        <w:trPr>
          <w:trHeight w:val="1755"/>
          <w:tblCellSpacing w:w="15" w:type="dxa"/>
        </w:trPr>
        <w:tc>
          <w:tcPr>
            <w:tcW w:w="0" w:type="auto"/>
            <w:shd w:val="clear" w:color="auto" w:fill="auto"/>
            <w:vAlign w:val="center"/>
          </w:tcPr>
          <w:tbl>
            <w:tblPr>
              <w:tblW w:w="5000" w:type="pct"/>
              <w:tblCellSpacing w:w="15" w:type="dxa"/>
              <w:tblBorders>
                <w:top w:val="nil"/>
                <w:bottom w:val="nil"/>
                <w:insideH w:val="nil"/>
                <w:insideV w:val="nil"/>
              </w:tblBorders>
              <w:tblCellMar>
                <w:top w:w="15" w:type="dxa"/>
                <w:left w:w="15" w:type="dxa"/>
                <w:bottom w:w="15" w:type="dxa"/>
                <w:right w:w="15" w:type="dxa"/>
              </w:tblCellMar>
              <w:tblLook w:val="0000" w:firstRow="0" w:lastRow="0" w:firstColumn="0" w:lastColumn="0" w:noHBand="0" w:noVBand="0"/>
            </w:tblPr>
            <w:tblGrid>
              <w:gridCol w:w="4275"/>
              <w:gridCol w:w="5328"/>
              <w:gridCol w:w="1107"/>
            </w:tblGrid>
            <w:tr w:rsidR="00D77213" w:rsidRPr="00C02809" w14:paraId="064A8C6C" w14:textId="77777777">
              <w:trPr>
                <w:tblCellSpacing w:w="15" w:type="dxa"/>
              </w:trPr>
              <w:tc>
                <w:tcPr>
                  <w:tcW w:w="1000" w:type="pct"/>
                  <w:shd w:val="clear" w:color="auto" w:fill="auto"/>
                  <w:vAlign w:val="center"/>
                </w:tcPr>
                <w:p w14:paraId="54AB002B" w14:textId="4FD7BB64" w:rsidR="00D77213" w:rsidRPr="00C02809" w:rsidRDefault="00DA310F">
                  <w:pPr>
                    <w:jc w:val="center"/>
                    <w:rPr>
                      <w:rFonts w:ascii="Calibri" w:hAnsi="Calibri" w:cs="Calibri"/>
                      <w:sz w:val="22"/>
                      <w:szCs w:val="22"/>
                    </w:rPr>
                  </w:pPr>
                  <w:r w:rsidRPr="00121130">
                    <w:rPr>
                      <w:noProof/>
                    </w:rPr>
                    <w:drawing>
                      <wp:inline distT="0" distB="0" distL="0" distR="0" wp14:anchorId="26D3A608" wp14:editId="79D3DD25">
                        <wp:extent cx="2667000" cy="76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762000"/>
                                </a:xfrm>
                                <a:prstGeom prst="rect">
                                  <a:avLst/>
                                </a:prstGeom>
                                <a:noFill/>
                                <a:ln>
                                  <a:noFill/>
                                </a:ln>
                              </pic:spPr>
                            </pic:pic>
                          </a:graphicData>
                        </a:graphic>
                      </wp:inline>
                    </w:drawing>
                  </w:r>
                </w:p>
              </w:tc>
              <w:tc>
                <w:tcPr>
                  <w:tcW w:w="3000" w:type="pct"/>
                  <w:shd w:val="clear" w:color="auto" w:fill="auto"/>
                  <w:vAlign w:val="center"/>
                </w:tcPr>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268"/>
                  </w:tblGrid>
                  <w:tr w:rsidR="00D77213" w:rsidRPr="00C02809" w14:paraId="06CDC7D2" w14:textId="77777777">
                    <w:trPr>
                      <w:tblCellSpacing w:w="15" w:type="dxa"/>
                      <w:jc w:val="center"/>
                    </w:trPr>
                    <w:tc>
                      <w:tcPr>
                        <w:tcW w:w="0" w:type="auto"/>
                        <w:shd w:val="clear" w:color="auto" w:fill="auto"/>
                        <w:vAlign w:val="center"/>
                      </w:tcPr>
                      <w:p w14:paraId="3F3246AA" w14:textId="04851A25" w:rsidR="00CD0DEE" w:rsidRPr="00DA310F" w:rsidRDefault="00DA310F" w:rsidP="00CD0DEE">
                        <w:pPr>
                          <w:jc w:val="center"/>
                          <w:rPr>
                            <w:rFonts w:asciiTheme="minorHAnsi" w:hAnsiTheme="minorHAnsi" w:cstheme="minorHAnsi"/>
                            <w:b/>
                            <w:bCs/>
                          </w:rPr>
                        </w:pPr>
                        <w:r w:rsidRPr="00DA310F">
                          <w:rPr>
                            <w:rFonts w:asciiTheme="minorHAnsi" w:hAnsiTheme="minorHAnsi" w:cstheme="minorHAnsi"/>
                            <w:b/>
                            <w:bCs/>
                          </w:rPr>
                          <w:t>Environmental Engineering Instructor</w:t>
                        </w:r>
                      </w:p>
                    </w:tc>
                  </w:tr>
                </w:tbl>
                <w:p w14:paraId="1F777186" w14:textId="77777777" w:rsidR="00CD0DEE" w:rsidRPr="00C02809" w:rsidRDefault="00CD0DEE">
                  <w:pPr>
                    <w:rPr>
                      <w:rFonts w:ascii="Calibri" w:hAnsi="Calibri" w:cs="Calibri"/>
                      <w:sz w:val="22"/>
                      <w:szCs w:val="22"/>
                    </w:rPr>
                  </w:pPr>
                </w:p>
              </w:tc>
              <w:tc>
                <w:tcPr>
                  <w:tcW w:w="1000" w:type="pct"/>
                  <w:shd w:val="clear" w:color="auto" w:fill="auto"/>
                  <w:vAlign w:val="center"/>
                </w:tcPr>
                <w:p w14:paraId="444AD7EE" w14:textId="77777777" w:rsidR="00D77213" w:rsidRPr="00C02809" w:rsidRDefault="00D77213">
                  <w:pPr>
                    <w:rPr>
                      <w:rFonts w:ascii="Calibri" w:hAnsi="Calibri" w:cs="Calibri"/>
                      <w:sz w:val="22"/>
                      <w:szCs w:val="22"/>
                    </w:rPr>
                  </w:pPr>
                  <w:r w:rsidRPr="00C02809">
                    <w:rPr>
                      <w:rFonts w:ascii="Calibri" w:hAnsi="Calibri" w:cs="Calibri"/>
                      <w:sz w:val="22"/>
                      <w:szCs w:val="22"/>
                    </w:rPr>
                    <w:t xml:space="preserve">  </w:t>
                  </w:r>
                </w:p>
              </w:tc>
            </w:tr>
          </w:tbl>
          <w:p w14:paraId="74F9BF3B" w14:textId="77777777" w:rsidR="00CD0DEE" w:rsidRPr="00C02809" w:rsidRDefault="00CD0DEE">
            <w:pPr>
              <w:rPr>
                <w:rFonts w:ascii="Calibri" w:hAnsi="Calibri" w:cs="Calibri"/>
                <w:sz w:val="22"/>
                <w:szCs w:val="22"/>
              </w:rPr>
            </w:pPr>
          </w:p>
        </w:tc>
      </w:tr>
    </w:tbl>
    <w:p w14:paraId="6B6E8D14" w14:textId="5344A58A" w:rsidR="00D77213" w:rsidRPr="00C02809" w:rsidRDefault="00725D44" w:rsidP="00725D44">
      <w:pPr>
        <w:rPr>
          <w:rFonts w:ascii="Calibri" w:hAnsi="Calibri" w:cs="Calibri"/>
          <w:sz w:val="22"/>
          <w:szCs w:val="22"/>
        </w:rPr>
      </w:pPr>
      <w:r>
        <w:rPr>
          <w:rFonts w:ascii="Calibri" w:hAnsi="Calibri" w:cs="Calibri"/>
          <w:sz w:val="22"/>
          <w:szCs w:val="22"/>
        </w:rPr>
        <w:t>Job Order 602</w:t>
      </w:r>
      <w:r w:rsidR="00021EEC">
        <w:rPr>
          <w:rFonts w:ascii="Calibri" w:hAnsi="Calibri" w:cs="Calibri"/>
          <w:sz w:val="22"/>
          <w:szCs w:val="22"/>
        </w:rPr>
        <w:t>504</w:t>
      </w:r>
      <w:r>
        <w:rPr>
          <w:rFonts w:ascii="Calibri" w:hAnsi="Calibri" w:cs="Calibri"/>
          <w:sz w:val="22"/>
          <w:szCs w:val="22"/>
        </w:rPr>
        <w:br/>
      </w:r>
      <w:r w:rsidR="00021EEC">
        <w:rPr>
          <w:rFonts w:ascii="Calibri" w:hAnsi="Calibri" w:cs="Calibri"/>
          <w:sz w:val="22"/>
          <w:szCs w:val="22"/>
        </w:rPr>
        <w:t>May 5, 2022</w:t>
      </w:r>
      <w:r w:rsidR="00021EEC">
        <w:rPr>
          <w:rFonts w:ascii="Calibri" w:hAnsi="Calibri" w:cs="Calibri"/>
          <w:sz w:val="22"/>
          <w:szCs w:val="22"/>
        </w:rPr>
        <w:pict w14:anchorId="2095531B">
          <v:rect id="_x0000_i1025" style="width:468pt;height:1.5pt" o:hralign="center" o:hrstd="t" o:hr="t" fillcolor="black" stroked="f"/>
        </w:pict>
      </w:r>
    </w:p>
    <w:tbl>
      <w:tblPr>
        <w:tblW w:w="4958" w:type="pct"/>
        <w:tblInd w:w="90" w:type="dxa"/>
        <w:tblBorders>
          <w:top w:val="nil"/>
          <w:bottom w:val="nil"/>
          <w:insideH w:val="nil"/>
          <w:insideV w:val="nil"/>
        </w:tblBorders>
        <w:tblCellMar>
          <w:left w:w="0" w:type="dxa"/>
          <w:right w:w="0" w:type="dxa"/>
        </w:tblCellMar>
        <w:tblLook w:val="0000" w:firstRow="0" w:lastRow="0" w:firstColumn="0" w:lastColumn="0" w:noHBand="0" w:noVBand="0"/>
      </w:tblPr>
      <w:tblGrid>
        <w:gridCol w:w="5310"/>
        <w:gridCol w:w="5399"/>
      </w:tblGrid>
      <w:tr w:rsidR="006D7C3E" w:rsidRPr="00A54789" w14:paraId="646B500B" w14:textId="77777777">
        <w:tc>
          <w:tcPr>
            <w:tcW w:w="2479" w:type="pct"/>
            <w:shd w:val="clear" w:color="auto" w:fill="auto"/>
            <w:vAlign w:val="center"/>
          </w:tcPr>
          <w:p w14:paraId="0B273673" w14:textId="6C4CBB65" w:rsidR="00D77213" w:rsidRPr="00A54789" w:rsidRDefault="00D77213" w:rsidP="006D7C3E">
            <w:pPr>
              <w:rPr>
                <w:rFonts w:ascii="Calibri" w:hAnsi="Calibri" w:cs="Calibri"/>
                <w:sz w:val="22"/>
                <w:szCs w:val="22"/>
              </w:rPr>
            </w:pPr>
            <w:r w:rsidRPr="00A54789">
              <w:rPr>
                <w:rFonts w:ascii="Calibri" w:eastAsia="Trebuchet MS" w:hAnsi="Calibri" w:cs="Calibri"/>
                <w:b/>
                <w:sz w:val="22"/>
                <w:szCs w:val="22"/>
              </w:rPr>
              <w:t xml:space="preserve">Department:   </w:t>
            </w:r>
            <w:r w:rsidR="00DA310F" w:rsidRPr="00DA310F">
              <w:rPr>
                <w:rFonts w:ascii="Calibri" w:eastAsia="Trebuchet MS" w:hAnsi="Calibri" w:cs="Calibri"/>
                <w:sz w:val="22"/>
                <w:szCs w:val="22"/>
              </w:rPr>
              <w:t>Trades &amp; Engineering Technologies</w:t>
            </w:r>
          </w:p>
        </w:tc>
        <w:tc>
          <w:tcPr>
            <w:tcW w:w="2521" w:type="pct"/>
            <w:shd w:val="clear" w:color="auto" w:fill="auto"/>
            <w:vAlign w:val="center"/>
          </w:tcPr>
          <w:p w14:paraId="7A6088C1" w14:textId="51C3C0AE" w:rsidR="006D7C3E" w:rsidRPr="00A54789" w:rsidRDefault="006D7C3E" w:rsidP="006D7C3E">
            <w:pPr>
              <w:rPr>
                <w:rFonts w:ascii="Calibri" w:hAnsi="Calibri" w:cs="Calibri"/>
                <w:sz w:val="22"/>
                <w:szCs w:val="22"/>
              </w:rPr>
            </w:pPr>
            <w:r w:rsidRPr="00A54789">
              <w:rPr>
                <w:rFonts w:ascii="Calibri" w:eastAsia="Trebuchet MS" w:hAnsi="Calibri" w:cs="Calibri"/>
                <w:b/>
                <w:sz w:val="22"/>
                <w:szCs w:val="22"/>
              </w:rPr>
              <w:t xml:space="preserve">Reports To:   </w:t>
            </w:r>
            <w:r w:rsidRPr="00A54789">
              <w:rPr>
                <w:rFonts w:ascii="Calibri" w:eastAsia="Trebuchet MS" w:hAnsi="Calibri" w:cs="Calibri"/>
                <w:sz w:val="22"/>
                <w:szCs w:val="22"/>
              </w:rPr>
              <w:t xml:space="preserve">Dean, Associate </w:t>
            </w:r>
          </w:p>
        </w:tc>
      </w:tr>
      <w:tr w:rsidR="006D7C3E" w:rsidRPr="00A54789" w14:paraId="11772169" w14:textId="77777777">
        <w:tblPrEx>
          <w:tblBorders>
            <w:top w:val="none" w:sz="0" w:space="0" w:color="auto"/>
            <w:bottom w:val="none" w:sz="0" w:space="0" w:color="auto"/>
            <w:insideH w:val="none" w:sz="0" w:space="0" w:color="auto"/>
            <w:insideV w:val="none" w:sz="0" w:space="0" w:color="auto"/>
          </w:tblBorders>
        </w:tblPrEx>
        <w:tc>
          <w:tcPr>
            <w:tcW w:w="2479" w:type="pct"/>
            <w:shd w:val="clear" w:color="auto" w:fill="auto"/>
            <w:vAlign w:val="center"/>
          </w:tcPr>
          <w:p w14:paraId="03EAA09F" w14:textId="77777777" w:rsidR="006D7C3E" w:rsidRPr="00A54789" w:rsidRDefault="006D7C3E">
            <w:pPr>
              <w:rPr>
                <w:rFonts w:ascii="Calibri" w:hAnsi="Calibri" w:cs="Calibri"/>
                <w:sz w:val="22"/>
                <w:szCs w:val="22"/>
              </w:rPr>
            </w:pPr>
            <w:r w:rsidRPr="00A54789">
              <w:rPr>
                <w:rFonts w:ascii="Calibri" w:eastAsia="Trebuchet MS" w:hAnsi="Calibri" w:cs="Calibri"/>
                <w:b/>
                <w:sz w:val="22"/>
                <w:szCs w:val="22"/>
              </w:rPr>
              <w:t xml:space="preserve">FLSA Status:   </w:t>
            </w:r>
            <w:r w:rsidRPr="00A54789">
              <w:rPr>
                <w:rFonts w:ascii="Calibri" w:eastAsia="Trebuchet MS" w:hAnsi="Calibri" w:cs="Calibri"/>
                <w:sz w:val="22"/>
                <w:szCs w:val="22"/>
              </w:rPr>
              <w:t xml:space="preserve">Exempt </w:t>
            </w:r>
          </w:p>
        </w:tc>
        <w:tc>
          <w:tcPr>
            <w:tcW w:w="2521" w:type="pct"/>
            <w:shd w:val="clear" w:color="auto" w:fill="auto"/>
            <w:vAlign w:val="center"/>
          </w:tcPr>
          <w:p w14:paraId="5B20B972" w14:textId="77777777" w:rsidR="006D7C3E" w:rsidRPr="00A54789" w:rsidRDefault="00661440" w:rsidP="006D7C3E">
            <w:pPr>
              <w:rPr>
                <w:rFonts w:ascii="Calibri" w:hAnsi="Calibri" w:cs="Calibri"/>
                <w:sz w:val="22"/>
                <w:szCs w:val="22"/>
              </w:rPr>
            </w:pPr>
            <w:r w:rsidRPr="00A54789">
              <w:rPr>
                <w:rFonts w:ascii="Calibri" w:eastAsia="Trebuchet MS" w:hAnsi="Calibri" w:cs="Calibri"/>
                <w:b/>
                <w:sz w:val="22"/>
                <w:szCs w:val="22"/>
              </w:rPr>
              <w:t xml:space="preserve">Positions Supervised:   </w:t>
            </w:r>
            <w:r w:rsidRPr="00A54789">
              <w:rPr>
                <w:rFonts w:ascii="Calibri" w:eastAsia="Trebuchet MS" w:hAnsi="Calibri" w:cs="Calibri"/>
                <w:sz w:val="22"/>
                <w:szCs w:val="22"/>
              </w:rPr>
              <w:t>None</w:t>
            </w:r>
          </w:p>
        </w:tc>
      </w:tr>
      <w:tr w:rsidR="006D7C3E" w:rsidRPr="00A54789" w14:paraId="3212D12A" w14:textId="77777777">
        <w:tblPrEx>
          <w:tblBorders>
            <w:top w:val="none" w:sz="0" w:space="0" w:color="auto"/>
            <w:bottom w:val="none" w:sz="0" w:space="0" w:color="auto"/>
            <w:insideH w:val="none" w:sz="0" w:space="0" w:color="auto"/>
            <w:insideV w:val="none" w:sz="0" w:space="0" w:color="auto"/>
          </w:tblBorders>
        </w:tblPrEx>
        <w:tc>
          <w:tcPr>
            <w:tcW w:w="2479" w:type="pct"/>
            <w:shd w:val="clear" w:color="auto" w:fill="auto"/>
            <w:vAlign w:val="center"/>
          </w:tcPr>
          <w:p w14:paraId="22496834" w14:textId="5DC3ADB9" w:rsidR="006D7C3E" w:rsidRPr="00A54789" w:rsidRDefault="00D271B2" w:rsidP="006D7C3E">
            <w:pPr>
              <w:rPr>
                <w:rFonts w:ascii="Calibri" w:hAnsi="Calibri" w:cs="Calibri"/>
                <w:sz w:val="22"/>
                <w:szCs w:val="22"/>
              </w:rPr>
            </w:pPr>
            <w:r w:rsidRPr="00A54789">
              <w:rPr>
                <w:rFonts w:ascii="Calibri" w:eastAsia="Trebuchet MS" w:hAnsi="Calibri" w:cs="Calibri"/>
                <w:b/>
                <w:sz w:val="22"/>
                <w:szCs w:val="22"/>
              </w:rPr>
              <w:t>Salary Grade</w:t>
            </w:r>
            <w:r w:rsidR="006D7C3E" w:rsidRPr="00A54789">
              <w:rPr>
                <w:rFonts w:ascii="Calibri" w:eastAsia="Trebuchet MS" w:hAnsi="Calibri" w:cs="Calibri"/>
                <w:b/>
                <w:sz w:val="22"/>
                <w:szCs w:val="22"/>
              </w:rPr>
              <w:t xml:space="preserve">:   </w:t>
            </w:r>
            <w:r w:rsidR="006D7C3E" w:rsidRPr="00A54789">
              <w:rPr>
                <w:rFonts w:ascii="Calibri" w:eastAsia="Trebuchet MS" w:hAnsi="Calibri" w:cs="Calibri"/>
                <w:sz w:val="22"/>
                <w:szCs w:val="22"/>
              </w:rPr>
              <w:t xml:space="preserve">FAC </w:t>
            </w:r>
            <w:r w:rsidR="00DA310F">
              <w:rPr>
                <w:rFonts w:ascii="Calibri" w:eastAsia="Trebuchet MS" w:hAnsi="Calibri" w:cs="Calibri"/>
                <w:sz w:val="22"/>
                <w:szCs w:val="22"/>
              </w:rPr>
              <w:t>C</w:t>
            </w:r>
          </w:p>
        </w:tc>
        <w:tc>
          <w:tcPr>
            <w:tcW w:w="2521" w:type="pct"/>
            <w:shd w:val="clear" w:color="auto" w:fill="auto"/>
            <w:vAlign w:val="center"/>
          </w:tcPr>
          <w:p w14:paraId="752F4910" w14:textId="2330A549" w:rsidR="006D7C3E" w:rsidRPr="00A54789" w:rsidRDefault="00AA6C4B" w:rsidP="006D7C3E">
            <w:pPr>
              <w:rPr>
                <w:rFonts w:ascii="Calibri" w:hAnsi="Calibri" w:cs="Calibri"/>
                <w:b/>
                <w:sz w:val="22"/>
                <w:szCs w:val="22"/>
              </w:rPr>
            </w:pPr>
            <w:r w:rsidRPr="00A54789">
              <w:rPr>
                <w:rFonts w:ascii="Calibri" w:hAnsi="Calibri" w:cs="Calibri"/>
                <w:b/>
                <w:sz w:val="22"/>
                <w:szCs w:val="22"/>
              </w:rPr>
              <w:t xml:space="preserve">Travel Required: </w:t>
            </w:r>
            <w:r w:rsidR="00DA310F" w:rsidRPr="00DA310F">
              <w:rPr>
                <w:rFonts w:ascii="Calibri" w:hAnsi="Calibri" w:cs="Calibri"/>
                <w:bCs/>
                <w:sz w:val="22"/>
                <w:szCs w:val="22"/>
              </w:rPr>
              <w:t>As Necessary</w:t>
            </w:r>
          </w:p>
        </w:tc>
      </w:tr>
    </w:tbl>
    <w:p w14:paraId="16EF16E5" w14:textId="77777777" w:rsidR="006D7C3E" w:rsidRPr="00A54789" w:rsidRDefault="006D7C3E">
      <w:pPr>
        <w:rPr>
          <w:rFonts w:ascii="Calibri" w:hAnsi="Calibri" w:cs="Calibri"/>
          <w:sz w:val="22"/>
          <w:szCs w:val="22"/>
        </w:rPr>
      </w:pPr>
    </w:p>
    <w:p w14:paraId="6D4E1279" w14:textId="42EE6693" w:rsidR="00D271B2" w:rsidRPr="00B138B9" w:rsidRDefault="00D271B2" w:rsidP="00D271B2">
      <w:pPr>
        <w:rPr>
          <w:rFonts w:ascii="Calibri" w:hAnsi="Calibri" w:cs="Calibri"/>
          <w:bCs/>
          <w:sz w:val="22"/>
          <w:szCs w:val="22"/>
        </w:rPr>
      </w:pPr>
      <w:r w:rsidRPr="00A54789">
        <w:rPr>
          <w:rFonts w:ascii="Calibri" w:hAnsi="Calibri" w:cs="Calibri"/>
          <w:b/>
          <w:sz w:val="22"/>
          <w:szCs w:val="22"/>
        </w:rPr>
        <w:t xml:space="preserve">LOCATION: </w:t>
      </w:r>
      <w:r w:rsidR="00DA310F">
        <w:rPr>
          <w:rFonts w:ascii="Calibri" w:hAnsi="Calibri" w:cs="Calibri"/>
          <w:b/>
          <w:sz w:val="22"/>
          <w:szCs w:val="22"/>
        </w:rPr>
        <w:t>Green Bay</w:t>
      </w:r>
      <w:r w:rsidR="007449BB">
        <w:rPr>
          <w:rFonts w:ascii="Calibri" w:hAnsi="Calibri" w:cs="Calibri"/>
          <w:b/>
          <w:sz w:val="22"/>
          <w:szCs w:val="22"/>
        </w:rPr>
        <w:t xml:space="preserve">- </w:t>
      </w:r>
      <w:bookmarkStart w:id="0" w:name="_Hlk37925334"/>
      <w:r w:rsidR="007449BB" w:rsidRPr="00B138B9">
        <w:rPr>
          <w:rFonts w:ascii="Calibri" w:hAnsi="Calibri" w:cs="Calibri"/>
          <w:bCs/>
          <w:sz w:val="22"/>
          <w:szCs w:val="22"/>
        </w:rPr>
        <w:t>Position requires availability to instruct on campus and in flexible delivery modes</w:t>
      </w:r>
      <w:r w:rsidR="00B138B9">
        <w:rPr>
          <w:rFonts w:ascii="Calibri" w:hAnsi="Calibri" w:cs="Calibri"/>
          <w:bCs/>
          <w:sz w:val="22"/>
          <w:szCs w:val="22"/>
        </w:rPr>
        <w:t>.</w:t>
      </w:r>
      <w:r w:rsidR="007449BB" w:rsidRPr="00B138B9">
        <w:rPr>
          <w:rFonts w:ascii="Calibri" w:hAnsi="Calibri" w:cs="Calibri"/>
          <w:bCs/>
          <w:sz w:val="22"/>
          <w:szCs w:val="22"/>
        </w:rPr>
        <w:t xml:space="preserve"> </w:t>
      </w:r>
    </w:p>
    <w:bookmarkEnd w:id="0"/>
    <w:p w14:paraId="6727B081" w14:textId="77777777" w:rsidR="00032E60" w:rsidRPr="00A54789" w:rsidRDefault="00032E60" w:rsidP="00D271B2">
      <w:pPr>
        <w:rPr>
          <w:rFonts w:ascii="Calibri" w:hAnsi="Calibri" w:cs="Calibri"/>
          <w:sz w:val="22"/>
          <w:szCs w:val="22"/>
        </w:rPr>
      </w:pPr>
      <w:r w:rsidRPr="00A54789">
        <w:rPr>
          <w:rFonts w:ascii="Calibri" w:hAnsi="Calibri" w:cs="Calibri"/>
          <w:b/>
          <w:sz w:val="22"/>
          <w:szCs w:val="22"/>
        </w:rPr>
        <w:t>HOURS:</w:t>
      </w:r>
      <w:r w:rsidRPr="00A54789">
        <w:rPr>
          <w:rFonts w:ascii="Calibri" w:hAnsi="Calibri" w:cs="Calibri"/>
          <w:sz w:val="22"/>
          <w:szCs w:val="22"/>
        </w:rPr>
        <w:t xml:space="preserve">  Flexibility in schedule is required for day, night or weekend classes as needed.</w:t>
      </w:r>
    </w:p>
    <w:p w14:paraId="78AB2B23" w14:textId="333E9CA5" w:rsidR="00D271B2" w:rsidRPr="00A54789" w:rsidRDefault="00D271B2" w:rsidP="00D271B2">
      <w:pPr>
        <w:rPr>
          <w:rFonts w:ascii="Calibri" w:hAnsi="Calibri" w:cs="Calibri"/>
          <w:sz w:val="22"/>
          <w:szCs w:val="22"/>
        </w:rPr>
      </w:pPr>
      <w:r w:rsidRPr="00A54789">
        <w:rPr>
          <w:rFonts w:ascii="Calibri" w:hAnsi="Calibri" w:cs="Calibri"/>
          <w:b/>
          <w:sz w:val="22"/>
          <w:szCs w:val="22"/>
        </w:rPr>
        <w:t xml:space="preserve">SALARY RANGE:  </w:t>
      </w:r>
      <w:r w:rsidR="00DA310F" w:rsidRPr="00DA310F">
        <w:rPr>
          <w:rFonts w:ascii="Calibri" w:hAnsi="Calibri" w:cs="Calibri"/>
          <w:bCs/>
          <w:sz w:val="22"/>
          <w:szCs w:val="22"/>
        </w:rPr>
        <w:t>$70,243 - $85,031</w:t>
      </w:r>
      <w:r w:rsidR="00DA310F">
        <w:rPr>
          <w:rFonts w:ascii="Calibri" w:hAnsi="Calibri" w:cs="Calibri"/>
          <w:sz w:val="22"/>
          <w:szCs w:val="22"/>
        </w:rPr>
        <w:t xml:space="preserve"> </w:t>
      </w:r>
      <w:r w:rsidRPr="00A54789">
        <w:rPr>
          <w:rFonts w:ascii="Calibri" w:hAnsi="Calibri" w:cs="Calibri"/>
          <w:sz w:val="22"/>
          <w:szCs w:val="22"/>
        </w:rPr>
        <w:t>based on a standard 17</w:t>
      </w:r>
      <w:r w:rsidR="00EA025C">
        <w:rPr>
          <w:rFonts w:ascii="Calibri" w:hAnsi="Calibri" w:cs="Calibri"/>
          <w:sz w:val="22"/>
          <w:szCs w:val="22"/>
        </w:rPr>
        <w:t>6</w:t>
      </w:r>
      <w:r w:rsidRPr="00A54789">
        <w:rPr>
          <w:rFonts w:ascii="Calibri" w:hAnsi="Calibri" w:cs="Calibri"/>
          <w:sz w:val="22"/>
          <w:szCs w:val="22"/>
        </w:rPr>
        <w:t>-day, full-time obligation.</w:t>
      </w:r>
    </w:p>
    <w:p w14:paraId="59A2DB98" w14:textId="77777777" w:rsidR="00FB4752" w:rsidRPr="00843275" w:rsidRDefault="00FB4752" w:rsidP="00FB4752">
      <w:pPr>
        <w:rPr>
          <w:rFonts w:ascii="Calibri" w:hAnsi="Calibri" w:cs="Calibri"/>
          <w:i/>
          <w:iCs/>
          <w:sz w:val="22"/>
          <w:szCs w:val="22"/>
        </w:rPr>
      </w:pPr>
      <w:r w:rsidRPr="00843275">
        <w:rPr>
          <w:rFonts w:ascii="Calibri" w:hAnsi="Calibri" w:cs="Calibri"/>
          <w:i/>
          <w:iCs/>
          <w:sz w:val="22"/>
          <w:szCs w:val="22"/>
        </w:rPr>
        <w:t>*Salaries/Wages for all finalists (internal and external) will be based upon education, experiences, current wages, and internal equity. </w:t>
      </w:r>
    </w:p>
    <w:p w14:paraId="57CF360D" w14:textId="632BC205" w:rsidR="00D271B2" w:rsidRPr="00A54789" w:rsidRDefault="002D6471" w:rsidP="00D271B2">
      <w:pPr>
        <w:rPr>
          <w:rFonts w:ascii="Calibri" w:hAnsi="Calibri" w:cs="Calibri"/>
          <w:bCs/>
          <w:sz w:val="22"/>
          <w:szCs w:val="22"/>
        </w:rPr>
      </w:pPr>
      <w:r w:rsidRPr="00A54789">
        <w:rPr>
          <w:rFonts w:ascii="Calibri" w:hAnsi="Calibri" w:cs="Calibri"/>
          <w:b/>
          <w:bCs/>
          <w:sz w:val="22"/>
          <w:szCs w:val="22"/>
        </w:rPr>
        <w:t>Anticipated Start Date:</w:t>
      </w:r>
      <w:r w:rsidRPr="00A54789">
        <w:rPr>
          <w:rFonts w:ascii="Calibri" w:hAnsi="Calibri" w:cs="Calibri"/>
          <w:bCs/>
          <w:sz w:val="22"/>
          <w:szCs w:val="22"/>
        </w:rPr>
        <w:t xml:space="preserve"> </w:t>
      </w:r>
      <w:r w:rsidR="00D3566E" w:rsidRPr="00021EEC">
        <w:rPr>
          <w:rFonts w:ascii="Calibri" w:hAnsi="Calibri" w:cs="Calibri"/>
          <w:bCs/>
          <w:sz w:val="22"/>
          <w:szCs w:val="22"/>
        </w:rPr>
        <w:t>August 202</w:t>
      </w:r>
      <w:r w:rsidR="00DA310F" w:rsidRPr="00021EEC">
        <w:rPr>
          <w:rFonts w:ascii="Calibri" w:hAnsi="Calibri" w:cs="Calibri"/>
          <w:bCs/>
          <w:sz w:val="22"/>
          <w:szCs w:val="22"/>
        </w:rPr>
        <w:t>2</w:t>
      </w:r>
    </w:p>
    <w:p w14:paraId="435976C6" w14:textId="77777777" w:rsidR="00AF5BB0" w:rsidRPr="00A54789" w:rsidRDefault="00AF5BB0" w:rsidP="00D271B2">
      <w:pPr>
        <w:rPr>
          <w:rFonts w:ascii="Calibri" w:hAnsi="Calibri" w:cs="Calibri"/>
          <w:bCs/>
          <w:sz w:val="22"/>
          <w:szCs w:val="22"/>
        </w:rPr>
      </w:pPr>
    </w:p>
    <w:p w14:paraId="5A2E72E7" w14:textId="77777777" w:rsidR="00AF5BB0" w:rsidRPr="00A54789" w:rsidRDefault="00AF5BB0" w:rsidP="00AF5BB0">
      <w:pPr>
        <w:jc w:val="center"/>
        <w:rPr>
          <w:rFonts w:ascii="Calibri" w:hAnsi="Calibri" w:cs="Calibri"/>
          <w:b/>
          <w:bCs/>
          <w:sz w:val="22"/>
          <w:szCs w:val="22"/>
        </w:rPr>
      </w:pPr>
      <w:r w:rsidRPr="00A54789">
        <w:rPr>
          <w:rFonts w:ascii="Calibri" w:hAnsi="Calibri" w:cs="Calibri"/>
          <w:b/>
          <w:bCs/>
          <w:sz w:val="22"/>
          <w:szCs w:val="22"/>
        </w:rPr>
        <w:t xml:space="preserve">Required </w:t>
      </w:r>
      <w:r w:rsidRPr="00A54789">
        <w:rPr>
          <w:rFonts w:ascii="Calibri" w:hAnsi="Calibri" w:cs="Calibri"/>
          <w:b/>
          <w:bCs/>
          <w:i/>
          <w:sz w:val="22"/>
          <w:szCs w:val="22"/>
          <w:u w:val="single"/>
        </w:rPr>
        <w:t>online</w:t>
      </w:r>
      <w:r w:rsidRPr="00A54789">
        <w:rPr>
          <w:rFonts w:ascii="Calibri" w:hAnsi="Calibri" w:cs="Calibri"/>
          <w:b/>
          <w:bCs/>
          <w:i/>
          <w:sz w:val="22"/>
          <w:szCs w:val="22"/>
        </w:rPr>
        <w:t xml:space="preserve"> </w:t>
      </w:r>
      <w:r w:rsidRPr="00A54789">
        <w:rPr>
          <w:rFonts w:ascii="Calibri" w:hAnsi="Calibri" w:cs="Calibri"/>
          <w:b/>
          <w:bCs/>
          <w:sz w:val="22"/>
          <w:szCs w:val="22"/>
        </w:rPr>
        <w:t xml:space="preserve">application available on website:  </w:t>
      </w:r>
      <w:hyperlink r:id="rId8" w:history="1">
        <w:r w:rsidRPr="00A54789">
          <w:rPr>
            <w:rStyle w:val="Hyperlink"/>
            <w:rFonts w:ascii="Calibri" w:eastAsia="Calibri" w:hAnsi="Calibri" w:cs="Calibri"/>
            <w:b/>
            <w:bCs/>
            <w:sz w:val="22"/>
            <w:szCs w:val="22"/>
          </w:rPr>
          <w:t>www.nwtc.edu/jobs</w:t>
        </w:r>
      </w:hyperlink>
    </w:p>
    <w:p w14:paraId="42FAF41D" w14:textId="77777777" w:rsidR="00AF5BB0" w:rsidRPr="00A54789" w:rsidRDefault="00AF5BB0" w:rsidP="00AF5BB0">
      <w:pPr>
        <w:jc w:val="center"/>
        <w:rPr>
          <w:rFonts w:ascii="Calibri" w:hAnsi="Calibri" w:cs="Calibri"/>
          <w:bCs/>
          <w:sz w:val="22"/>
          <w:szCs w:val="22"/>
        </w:rPr>
      </w:pPr>
    </w:p>
    <w:p w14:paraId="3073E177" w14:textId="77777777" w:rsidR="00FB4752" w:rsidRDefault="00FB4752" w:rsidP="00FB4752">
      <w:pPr>
        <w:rPr>
          <w:rFonts w:ascii="Calibri" w:hAnsi="Calibri" w:cs="Calibri"/>
          <w:sz w:val="22"/>
          <w:szCs w:val="22"/>
        </w:rPr>
      </w:pPr>
      <w:r w:rsidRPr="00FB4752">
        <w:rPr>
          <w:rFonts w:ascii="Calibri" w:hAnsi="Calibri" w:cs="Calibri"/>
          <w:b/>
          <w:bCs/>
          <w:sz w:val="22"/>
          <w:szCs w:val="22"/>
        </w:rPr>
        <w:t xml:space="preserve">The College is seeking to attract ethnically diverse instructors and staff who can inspire our increasingly diverse student population.  </w:t>
      </w:r>
      <w:r w:rsidRPr="00FB4752">
        <w:rPr>
          <w:rFonts w:ascii="Calibri" w:hAnsi="Calibri" w:cs="Calibri"/>
          <w:sz w:val="22"/>
          <w:szCs w:val="22"/>
        </w:rPr>
        <w:t xml:space="preserve">We believe every member on our team enriches our diversity by exposing us to a broad range of ways to understand and engage with the world, identify challenges, and to discover, design, and deliver solutions. We value the ability to serve students from a broad range of cultural heritages, socioeconomic backgrounds, genders, abilities, and orientations. Therefore, we seek applicants who demonstrate they understand the benefits of diversity in a higher education community. Consideration will be given to equity-minded individuals committed to collaborating with faculty, staff, administration, students, and community partners who are also committed to closing equity gaps.  </w:t>
      </w:r>
      <w:r w:rsidRPr="00FB4752">
        <w:rPr>
          <w:rFonts w:ascii="Calibri" w:hAnsi="Calibri" w:cs="Calibri"/>
          <w:b/>
          <w:bCs/>
          <w:sz w:val="22"/>
          <w:szCs w:val="22"/>
        </w:rPr>
        <w:t xml:space="preserve">You belong here.  See why you will love working at </w:t>
      </w:r>
      <w:hyperlink r:id="rId9" w:history="1">
        <w:r w:rsidRPr="00FB4752">
          <w:rPr>
            <w:rStyle w:val="Hyperlink"/>
            <w:rFonts w:ascii="Calibri" w:hAnsi="Calibri" w:cs="Calibri"/>
            <w:sz w:val="22"/>
            <w:szCs w:val="22"/>
          </w:rPr>
          <w:t>NWTC</w:t>
        </w:r>
      </w:hyperlink>
      <w:r w:rsidRPr="00FB4752">
        <w:rPr>
          <w:rFonts w:ascii="Calibri" w:hAnsi="Calibri" w:cs="Calibri"/>
          <w:sz w:val="22"/>
          <w:szCs w:val="22"/>
        </w:rPr>
        <w:t>. </w:t>
      </w:r>
    </w:p>
    <w:p w14:paraId="689D5F68" w14:textId="77777777" w:rsidR="00FB4752" w:rsidRPr="00FB4752" w:rsidRDefault="00FB4752" w:rsidP="00FB4752">
      <w:pPr>
        <w:rPr>
          <w:rFonts w:ascii="Calibri" w:hAnsi="Calibri" w:cs="Calibri"/>
          <w:sz w:val="22"/>
          <w:szCs w:val="22"/>
        </w:rPr>
      </w:pPr>
    </w:p>
    <w:p w14:paraId="7861F610" w14:textId="77777777" w:rsidR="006D7C3E" w:rsidRPr="00A54789" w:rsidRDefault="006D7C3E">
      <w:pPr>
        <w:pBdr>
          <w:bottom w:val="none" w:sz="0" w:space="3" w:color="auto"/>
        </w:pBdr>
        <w:rPr>
          <w:rFonts w:ascii="Calibri" w:eastAsia="Trebuchet MS" w:hAnsi="Calibri" w:cs="Calibri"/>
          <w:b/>
          <w:sz w:val="22"/>
          <w:szCs w:val="22"/>
        </w:rPr>
      </w:pPr>
      <w:r w:rsidRPr="00A54789">
        <w:rPr>
          <w:rFonts w:ascii="Calibri" w:eastAsia="Trebuchet MS" w:hAnsi="Calibri" w:cs="Calibri"/>
          <w:b/>
          <w:sz w:val="22"/>
          <w:szCs w:val="22"/>
        </w:rPr>
        <w:t xml:space="preserve">POSITION SUMMARY </w:t>
      </w:r>
    </w:p>
    <w:p w14:paraId="6129C97C" w14:textId="77777777" w:rsidR="006D7C3E" w:rsidRPr="00A54789" w:rsidRDefault="006D7C3E" w:rsidP="006D7C3E">
      <w:pPr>
        <w:rPr>
          <w:rFonts w:ascii="Calibri" w:hAnsi="Calibri" w:cs="Calibri"/>
          <w:sz w:val="22"/>
          <w:szCs w:val="22"/>
        </w:rPr>
      </w:pPr>
      <w:r w:rsidRPr="00A54789">
        <w:rPr>
          <w:rFonts w:ascii="Calibri" w:hAnsi="Calibri" w:cs="Calibri"/>
          <w:sz w:val="22"/>
          <w:szCs w:val="22"/>
        </w:rPr>
        <w:t>Northeast Wisconsin Technical College is an innovative leading-edge college dedicated to student success</w:t>
      </w:r>
      <w:r w:rsidR="00A37F2C" w:rsidRPr="00A54789">
        <w:rPr>
          <w:rFonts w:ascii="Calibri" w:hAnsi="Calibri" w:cs="Calibri"/>
          <w:sz w:val="22"/>
          <w:szCs w:val="22"/>
        </w:rPr>
        <w:t>.</w:t>
      </w:r>
      <w:r w:rsidRPr="00A54789">
        <w:rPr>
          <w:rFonts w:ascii="Calibri" w:hAnsi="Calibri" w:cs="Calibri"/>
          <w:sz w:val="22"/>
          <w:szCs w:val="22"/>
        </w:rPr>
        <w:t xml:space="preserve">  An instructor’s primary purpose is to design instruction and assessment in an engaging environment to foster learner success.  An instructor continually improves the overall quality in the delivery of learning to support the achievement of college outcomes and priorities utilizing evidence to support decision-making.  Instructors work in alignment with the college’s mission, vision, core values, and operating principles.  Instructors are expected to provide service to the college community exemplified by teamwork, committee involvement, and participation in shared leadership activities.  In addition, instructors commit to ongoing professional growth in both instructional and technical areas</w:t>
      </w:r>
      <w:r w:rsidR="00CC4BFE" w:rsidRPr="00A54789">
        <w:rPr>
          <w:rFonts w:ascii="Calibri" w:hAnsi="Calibri" w:cs="Calibri"/>
          <w:sz w:val="22"/>
          <w:szCs w:val="22"/>
        </w:rPr>
        <w:t xml:space="preserve"> to comply with NWTC’s faculty progression structure</w:t>
      </w:r>
      <w:r w:rsidRPr="00A54789">
        <w:rPr>
          <w:rFonts w:ascii="Calibri" w:hAnsi="Calibri" w:cs="Calibri"/>
          <w:sz w:val="22"/>
          <w:szCs w:val="22"/>
        </w:rPr>
        <w:t xml:space="preserve">, as well as the development of their colleagues and teams.  </w:t>
      </w:r>
    </w:p>
    <w:p w14:paraId="1B2375B0" w14:textId="77777777" w:rsidR="006340B7" w:rsidRPr="00A54789" w:rsidRDefault="006340B7" w:rsidP="006D7C3E">
      <w:pPr>
        <w:rPr>
          <w:rFonts w:ascii="Calibri" w:hAnsi="Calibri" w:cs="Calibri"/>
          <w:sz w:val="22"/>
          <w:szCs w:val="22"/>
        </w:rPr>
      </w:pPr>
    </w:p>
    <w:p w14:paraId="3A669A09" w14:textId="77777777" w:rsidR="006340B7" w:rsidRPr="00A54789" w:rsidRDefault="006340B7" w:rsidP="006340B7">
      <w:pPr>
        <w:rPr>
          <w:rFonts w:ascii="Calibri" w:hAnsi="Calibri" w:cs="Calibri"/>
          <w:sz w:val="22"/>
          <w:szCs w:val="22"/>
        </w:rPr>
      </w:pPr>
      <w:r w:rsidRPr="00A54789">
        <w:rPr>
          <w:rFonts w:ascii="Calibri" w:hAnsi="Calibri" w:cs="Calibri"/>
          <w:sz w:val="22"/>
          <w:szCs w:val="22"/>
        </w:rPr>
        <w:t>It is our commitment as a College to ensure that we invest the resources necessary to positively impact teaching and student success. Consistent with this commitment all new faculty are required to successfully complete the Northeast Wisconsin Technical College Instructor Preparation Academy. The Academy is a structured, practical, course-based cohort learning experience during first three years of employment. Courses include teaching and learning strategies, guidance and counseling, curriculum development, assessment, diversity, and more. The details of the schedule will be made available upon hire.</w:t>
      </w:r>
    </w:p>
    <w:p w14:paraId="0D300E7C" w14:textId="77777777" w:rsidR="00C52370" w:rsidRPr="00A54789" w:rsidRDefault="00C52370" w:rsidP="006340B7">
      <w:pPr>
        <w:rPr>
          <w:rFonts w:ascii="Calibri" w:hAnsi="Calibri" w:cs="Calibri"/>
          <w:sz w:val="22"/>
          <w:szCs w:val="22"/>
        </w:rPr>
      </w:pPr>
    </w:p>
    <w:p w14:paraId="5D350D0D" w14:textId="77777777" w:rsidR="00DA310F" w:rsidRPr="00DA310F" w:rsidRDefault="00DA310F" w:rsidP="00DA310F">
      <w:pPr>
        <w:pBdr>
          <w:bottom w:val="none" w:sz="0" w:space="3" w:color="auto"/>
        </w:pBdr>
        <w:rPr>
          <w:rFonts w:ascii="Calibri" w:hAnsi="Calibri" w:cs="Calibri"/>
          <w:b/>
          <w:sz w:val="22"/>
          <w:szCs w:val="22"/>
        </w:rPr>
      </w:pPr>
      <w:r w:rsidRPr="00DA310F">
        <w:rPr>
          <w:rFonts w:ascii="Calibri" w:hAnsi="Calibri" w:cs="Calibri"/>
          <w:b/>
          <w:sz w:val="22"/>
          <w:szCs w:val="22"/>
        </w:rPr>
        <w:t>Additional Duties and Responsibilities:</w:t>
      </w:r>
    </w:p>
    <w:p w14:paraId="5742857C" w14:textId="77777777" w:rsidR="00DA310F" w:rsidRPr="00DA310F" w:rsidRDefault="00DA310F" w:rsidP="00DA310F">
      <w:pPr>
        <w:pBdr>
          <w:bottom w:val="none" w:sz="0" w:space="3" w:color="auto"/>
        </w:pBdr>
        <w:rPr>
          <w:rFonts w:ascii="Calibri" w:hAnsi="Calibri" w:cs="Calibri"/>
          <w:bCs/>
          <w:sz w:val="22"/>
          <w:szCs w:val="22"/>
        </w:rPr>
      </w:pPr>
      <w:r w:rsidRPr="00DA310F">
        <w:rPr>
          <w:rFonts w:ascii="Calibri" w:hAnsi="Calibri" w:cs="Calibri"/>
          <w:b/>
          <w:sz w:val="22"/>
          <w:szCs w:val="22"/>
        </w:rPr>
        <w:t>•</w:t>
      </w:r>
      <w:r w:rsidRPr="00DA310F">
        <w:rPr>
          <w:rFonts w:ascii="Calibri" w:hAnsi="Calibri" w:cs="Calibri"/>
          <w:b/>
          <w:sz w:val="22"/>
          <w:szCs w:val="22"/>
        </w:rPr>
        <w:tab/>
      </w:r>
      <w:r w:rsidRPr="00DA310F">
        <w:rPr>
          <w:rFonts w:ascii="Calibri" w:hAnsi="Calibri" w:cs="Calibri"/>
          <w:bCs/>
          <w:sz w:val="22"/>
          <w:szCs w:val="22"/>
        </w:rPr>
        <w:t>Ability to maintain professional engineering licensure or related certification.</w:t>
      </w:r>
    </w:p>
    <w:p w14:paraId="2E07D71D" w14:textId="77777777" w:rsidR="00DA310F" w:rsidRPr="00DA310F" w:rsidRDefault="00DA310F" w:rsidP="00DA310F">
      <w:pPr>
        <w:pBdr>
          <w:bottom w:val="none" w:sz="0" w:space="3" w:color="auto"/>
        </w:pBdr>
        <w:rPr>
          <w:rFonts w:ascii="Calibri" w:hAnsi="Calibri" w:cs="Calibri"/>
          <w:bCs/>
          <w:sz w:val="22"/>
          <w:szCs w:val="22"/>
        </w:rPr>
      </w:pPr>
      <w:r w:rsidRPr="00DA310F">
        <w:rPr>
          <w:rFonts w:ascii="Calibri" w:hAnsi="Calibri" w:cs="Calibri"/>
          <w:bCs/>
          <w:sz w:val="22"/>
          <w:szCs w:val="22"/>
        </w:rPr>
        <w:t>•</w:t>
      </w:r>
      <w:r w:rsidRPr="00DA310F">
        <w:rPr>
          <w:rFonts w:ascii="Calibri" w:hAnsi="Calibri" w:cs="Calibri"/>
          <w:bCs/>
          <w:sz w:val="22"/>
          <w:szCs w:val="22"/>
        </w:rPr>
        <w:tab/>
        <w:t>Instruct students to prepare them to pass WDNR Operator and Laboratory Licensing Exams.</w:t>
      </w:r>
    </w:p>
    <w:p w14:paraId="32FA4AD0" w14:textId="77777777" w:rsidR="00DA310F" w:rsidRDefault="00DA310F" w:rsidP="00DA310F">
      <w:pPr>
        <w:pBdr>
          <w:bottom w:val="none" w:sz="0" w:space="3" w:color="auto"/>
        </w:pBdr>
        <w:rPr>
          <w:rFonts w:ascii="Calibri" w:hAnsi="Calibri" w:cs="Calibri"/>
          <w:b/>
          <w:sz w:val="22"/>
          <w:szCs w:val="22"/>
        </w:rPr>
      </w:pPr>
      <w:r w:rsidRPr="00DA310F">
        <w:rPr>
          <w:rFonts w:ascii="Calibri" w:hAnsi="Calibri" w:cs="Calibri"/>
          <w:bCs/>
          <w:sz w:val="22"/>
          <w:szCs w:val="22"/>
        </w:rPr>
        <w:t>•</w:t>
      </w:r>
      <w:r w:rsidRPr="00DA310F">
        <w:rPr>
          <w:rFonts w:ascii="Calibri" w:hAnsi="Calibri" w:cs="Calibri"/>
          <w:bCs/>
          <w:sz w:val="22"/>
          <w:szCs w:val="22"/>
        </w:rPr>
        <w:tab/>
        <w:t>Instruct students to prepare them for 40 hours HAZWOPER certification.</w:t>
      </w:r>
      <w:r w:rsidRPr="00DA310F">
        <w:rPr>
          <w:rFonts w:ascii="Calibri" w:hAnsi="Calibri" w:cs="Calibri"/>
          <w:b/>
          <w:sz w:val="22"/>
          <w:szCs w:val="22"/>
        </w:rPr>
        <w:t xml:space="preserve">  </w:t>
      </w:r>
    </w:p>
    <w:p w14:paraId="4352CD1F" w14:textId="4611C689" w:rsidR="00496452" w:rsidRDefault="00496452" w:rsidP="00DA310F">
      <w:pPr>
        <w:pBdr>
          <w:bottom w:val="none" w:sz="0" w:space="3" w:color="auto"/>
        </w:pBdr>
        <w:rPr>
          <w:rFonts w:ascii="Calibri" w:eastAsia="Trebuchet MS" w:hAnsi="Calibri" w:cs="Calibri"/>
          <w:b/>
          <w:sz w:val="22"/>
          <w:szCs w:val="22"/>
        </w:rPr>
      </w:pPr>
      <w:r>
        <w:rPr>
          <w:rFonts w:ascii="Calibri" w:eastAsia="Trebuchet MS" w:hAnsi="Calibri" w:cs="Calibri"/>
          <w:b/>
          <w:sz w:val="22"/>
          <w:szCs w:val="22"/>
        </w:rPr>
        <w:lastRenderedPageBreak/>
        <w:t>MINIMUM QUALIFICATIONS AND WORK EXPERIENCE</w:t>
      </w:r>
    </w:p>
    <w:p w14:paraId="5AB755A7" w14:textId="288E7BF2" w:rsidR="00DA310F" w:rsidRPr="00B93F10" w:rsidRDefault="00DA310F" w:rsidP="00DA310F">
      <w:pPr>
        <w:rPr>
          <w:b/>
        </w:rPr>
      </w:pPr>
    </w:p>
    <w:p w14:paraId="465DD464" w14:textId="35856926" w:rsidR="00DA310F" w:rsidRPr="00B93F10" w:rsidRDefault="00DA310F" w:rsidP="00DA310F">
      <w:pPr>
        <w:pStyle w:val="ListParagraph"/>
        <w:numPr>
          <w:ilvl w:val="0"/>
          <w:numId w:val="12"/>
        </w:numPr>
        <w:spacing w:after="0" w:line="240" w:lineRule="auto"/>
      </w:pPr>
      <w:r w:rsidRPr="00B93F10">
        <w:t>A Bachelor of Science degree in environmental engineering or civil engineering (with environmental engineering emphasis) and five years’ experience in water quality, wastewater treatment, air pollution, solid waste and industrial environmental reporting standards</w:t>
      </w:r>
      <w:r>
        <w:t xml:space="preserve"> is required.</w:t>
      </w:r>
    </w:p>
    <w:p w14:paraId="18A9C950" w14:textId="77777777" w:rsidR="00DA310F" w:rsidRPr="00DA310F" w:rsidRDefault="00DA310F" w:rsidP="00DA310F">
      <w:pPr>
        <w:pStyle w:val="Bullet"/>
        <w:numPr>
          <w:ilvl w:val="0"/>
          <w:numId w:val="12"/>
        </w:numPr>
        <w:rPr>
          <w:rFonts w:ascii="Calibri" w:hAnsi="Calibri" w:cs="Calibri"/>
          <w:sz w:val="22"/>
          <w:szCs w:val="22"/>
        </w:rPr>
      </w:pPr>
      <w:r w:rsidRPr="00DA310F">
        <w:rPr>
          <w:rFonts w:ascii="Calibri" w:hAnsi="Calibri" w:cs="Calibri"/>
          <w:sz w:val="22"/>
          <w:szCs w:val="22"/>
        </w:rPr>
        <w:t>At a minimum, occupational experience has to have occurred at least 1 year within the last 5 years.</w:t>
      </w:r>
    </w:p>
    <w:p w14:paraId="449CB264" w14:textId="77777777" w:rsidR="00DA310F" w:rsidRPr="002F04E4" w:rsidRDefault="00DA310F" w:rsidP="00DA310F">
      <w:pPr>
        <w:pStyle w:val="ListParagraph"/>
        <w:numPr>
          <w:ilvl w:val="0"/>
          <w:numId w:val="12"/>
        </w:numPr>
        <w:spacing w:after="0" w:line="240" w:lineRule="auto"/>
      </w:pPr>
      <w:r w:rsidRPr="002F04E4">
        <w:t xml:space="preserve">Licensed as a Professional Engineer </w:t>
      </w:r>
      <w:r>
        <w:t xml:space="preserve">is preferred.  </w:t>
      </w:r>
    </w:p>
    <w:p w14:paraId="693E904F" w14:textId="77777777" w:rsidR="00DA310F" w:rsidRDefault="00DA310F" w:rsidP="00D80FCF">
      <w:pPr>
        <w:spacing w:after="100" w:afterAutospacing="1"/>
        <w:ind w:left="720"/>
        <w:rPr>
          <w:rFonts w:ascii="Calibri" w:hAnsi="Calibri" w:cs="Calibri"/>
          <w:b/>
          <w:bCs/>
          <w:iCs/>
          <w:sz w:val="22"/>
          <w:szCs w:val="22"/>
        </w:rPr>
      </w:pPr>
    </w:p>
    <w:p w14:paraId="56DB0F0D" w14:textId="6860EBAF" w:rsidR="00D80FCF" w:rsidRDefault="00D80FCF" w:rsidP="00DA310F">
      <w:pPr>
        <w:spacing w:after="100" w:afterAutospacing="1"/>
        <w:ind w:left="90"/>
        <w:rPr>
          <w:rFonts w:ascii="Calibri" w:hAnsi="Calibri" w:cs="Calibri"/>
          <w:iCs/>
          <w:sz w:val="22"/>
          <w:szCs w:val="22"/>
        </w:rPr>
      </w:pPr>
      <w:r>
        <w:rPr>
          <w:rFonts w:ascii="Calibri" w:hAnsi="Calibri" w:cs="Calibri"/>
          <w:b/>
          <w:bCs/>
          <w:iCs/>
          <w:sz w:val="22"/>
          <w:szCs w:val="22"/>
        </w:rPr>
        <w:t>Cultural Competence:</w:t>
      </w:r>
      <w:r>
        <w:rPr>
          <w:rFonts w:ascii="Calibri" w:hAnsi="Calibri" w:cs="Calibri"/>
          <w:iCs/>
          <w:sz w:val="22"/>
          <w:szCs w:val="22"/>
        </w:rPr>
        <w:t xml:space="preserve"> Demonstrated commitment to diversity, equity, and inclusion and sensitivity to and understanding of a diverse community of college students, faculty, and staff. </w:t>
      </w:r>
    </w:p>
    <w:p w14:paraId="2CDD549E" w14:textId="77777777" w:rsidR="00D271B2" w:rsidRPr="00D64503" w:rsidRDefault="00D64503" w:rsidP="00DA310F">
      <w:pPr>
        <w:spacing w:after="100" w:afterAutospacing="1"/>
        <w:ind w:left="90" w:hanging="90"/>
        <w:rPr>
          <w:rFonts w:ascii="Calibri" w:hAnsi="Calibri" w:cs="Calibri"/>
          <w:iCs/>
          <w:sz w:val="22"/>
          <w:szCs w:val="22"/>
        </w:rPr>
      </w:pPr>
      <w:r>
        <w:rPr>
          <w:rFonts w:ascii="Calibri" w:hAnsi="Calibri" w:cs="Calibri"/>
          <w:iCs/>
          <w:sz w:val="22"/>
          <w:szCs w:val="22"/>
        </w:rPr>
        <w:t xml:space="preserve"> </w:t>
      </w:r>
      <w:r w:rsidR="00D80FCF">
        <w:rPr>
          <w:rFonts w:ascii="Calibri" w:hAnsi="Calibri" w:cs="Calibri"/>
          <w:iCs/>
          <w:sz w:val="22"/>
          <w:szCs w:val="22"/>
        </w:rPr>
        <w:t xml:space="preserve">*NWTC welcomes candidates who currently possess the desired skills and experience and are committed to learning and growing.  </w:t>
      </w:r>
    </w:p>
    <w:p w14:paraId="420404A5" w14:textId="77777777" w:rsidR="00D271B2" w:rsidRPr="00A54789" w:rsidRDefault="00D271B2" w:rsidP="00D271B2">
      <w:pPr>
        <w:tabs>
          <w:tab w:val="left" w:pos="-1080"/>
          <w:tab w:val="left" w:pos="-720"/>
          <w:tab w:val="left" w:pos="0"/>
          <w:tab w:val="left" w:pos="720"/>
          <w:tab w:val="left" w:pos="1170"/>
        </w:tabs>
        <w:rPr>
          <w:rFonts w:ascii="Calibri" w:hAnsi="Calibri" w:cs="Calibri"/>
          <w:b/>
          <w:sz w:val="22"/>
          <w:szCs w:val="22"/>
        </w:rPr>
      </w:pPr>
      <w:r w:rsidRPr="00A54789">
        <w:rPr>
          <w:rFonts w:ascii="Calibri" w:hAnsi="Calibri" w:cs="Calibri"/>
          <w:b/>
          <w:sz w:val="22"/>
          <w:szCs w:val="22"/>
        </w:rPr>
        <w:t>Other Requirements</w:t>
      </w:r>
    </w:p>
    <w:p w14:paraId="2F330037" w14:textId="77777777" w:rsidR="00D271B2" w:rsidRPr="00A54789" w:rsidRDefault="00D271B2" w:rsidP="00D271B2">
      <w:pPr>
        <w:numPr>
          <w:ilvl w:val="0"/>
          <w:numId w:val="7"/>
        </w:numPr>
        <w:tabs>
          <w:tab w:val="left" w:pos="-1080"/>
          <w:tab w:val="left" w:pos="-720"/>
          <w:tab w:val="left" w:pos="0"/>
          <w:tab w:val="left" w:pos="720"/>
          <w:tab w:val="left" w:pos="1170"/>
        </w:tabs>
        <w:rPr>
          <w:rFonts w:ascii="Calibri" w:hAnsi="Calibri" w:cs="Calibri"/>
          <w:sz w:val="22"/>
          <w:szCs w:val="22"/>
        </w:rPr>
      </w:pPr>
      <w:r w:rsidRPr="00A54789">
        <w:rPr>
          <w:rFonts w:ascii="Calibri" w:hAnsi="Calibri" w:cs="Calibri"/>
          <w:sz w:val="22"/>
          <w:szCs w:val="22"/>
        </w:rPr>
        <w:t>Previous teaching experience with adult learners is preferred</w:t>
      </w:r>
    </w:p>
    <w:p w14:paraId="529C0264" w14:textId="77777777" w:rsidR="00D271B2" w:rsidRPr="00A54789" w:rsidRDefault="00D271B2" w:rsidP="00D271B2">
      <w:pPr>
        <w:numPr>
          <w:ilvl w:val="0"/>
          <w:numId w:val="7"/>
        </w:numPr>
        <w:tabs>
          <w:tab w:val="left" w:pos="-1080"/>
          <w:tab w:val="left" w:pos="-720"/>
          <w:tab w:val="left" w:pos="0"/>
          <w:tab w:val="left" w:pos="720"/>
          <w:tab w:val="left" w:pos="1170"/>
        </w:tabs>
        <w:rPr>
          <w:rFonts w:ascii="Calibri" w:hAnsi="Calibri" w:cs="Calibri"/>
          <w:sz w:val="22"/>
          <w:szCs w:val="22"/>
        </w:rPr>
      </w:pPr>
      <w:r w:rsidRPr="00A54789">
        <w:rPr>
          <w:rFonts w:ascii="Calibri" w:hAnsi="Calibri" w:cs="Calibri"/>
          <w:sz w:val="22"/>
          <w:szCs w:val="22"/>
        </w:rPr>
        <w:t>Ability to work non-standard hours including evening and weekend hours</w:t>
      </w:r>
    </w:p>
    <w:p w14:paraId="461489F3" w14:textId="77777777" w:rsidR="00D271B2" w:rsidRPr="00A54789" w:rsidRDefault="00D271B2">
      <w:pPr>
        <w:pBdr>
          <w:bottom w:val="none" w:sz="0" w:space="3" w:color="auto"/>
        </w:pBdr>
        <w:rPr>
          <w:rFonts w:ascii="Calibri" w:hAnsi="Calibri" w:cs="Calibri"/>
          <w:sz w:val="22"/>
          <w:szCs w:val="22"/>
        </w:rPr>
      </w:pPr>
    </w:p>
    <w:p w14:paraId="1CFCFE08" w14:textId="77777777" w:rsidR="006D7C3E" w:rsidRPr="00A54789" w:rsidRDefault="006D7C3E">
      <w:pPr>
        <w:pBdr>
          <w:bottom w:val="none" w:sz="0" w:space="2" w:color="auto"/>
        </w:pBdr>
        <w:rPr>
          <w:rFonts w:ascii="Calibri" w:hAnsi="Calibri" w:cs="Calibri"/>
          <w:sz w:val="22"/>
          <w:szCs w:val="22"/>
        </w:rPr>
      </w:pPr>
      <w:r w:rsidRPr="00A54789">
        <w:rPr>
          <w:rFonts w:ascii="Calibri" w:eastAsia="Trebuchet MS" w:hAnsi="Calibri" w:cs="Calibri"/>
          <w:b/>
          <w:sz w:val="22"/>
          <w:szCs w:val="22"/>
        </w:rPr>
        <w:t xml:space="preserve">ESSENTIAL FUNCTIONS </w:t>
      </w:r>
    </w:p>
    <w:p w14:paraId="30AA28B6" w14:textId="77777777" w:rsidR="00392E13" w:rsidRPr="00A54789" w:rsidRDefault="00392E13" w:rsidP="00392E13">
      <w:pPr>
        <w:rPr>
          <w:rFonts w:ascii="Calibri" w:hAnsi="Calibri" w:cs="Calibri"/>
          <w:sz w:val="22"/>
          <w:szCs w:val="22"/>
        </w:rPr>
      </w:pPr>
      <w:r w:rsidRPr="00A54789">
        <w:rPr>
          <w:rFonts w:ascii="Calibri" w:hAnsi="Calibri" w:cs="Calibri"/>
          <w:b/>
          <w:bCs/>
          <w:sz w:val="22"/>
          <w:szCs w:val="22"/>
        </w:rPr>
        <w:t xml:space="preserve">Reasonable Accommodations Statement </w:t>
      </w:r>
    </w:p>
    <w:p w14:paraId="0AE8A39D" w14:textId="77777777" w:rsidR="00392E13" w:rsidRPr="00A54789" w:rsidRDefault="00392E13" w:rsidP="00392E13">
      <w:pPr>
        <w:pBdr>
          <w:left w:val="none" w:sz="0" w:space="15" w:color="auto"/>
        </w:pBdr>
        <w:rPr>
          <w:rFonts w:ascii="Calibri" w:hAnsi="Calibri" w:cs="Calibri"/>
          <w:sz w:val="22"/>
          <w:szCs w:val="22"/>
        </w:rPr>
      </w:pPr>
      <w:r w:rsidRPr="00A54789">
        <w:rPr>
          <w:rFonts w:ascii="Calibri" w:hAnsi="Calibri" w:cs="Calibri"/>
          <w:sz w:val="22"/>
          <w:szCs w:val="22"/>
        </w:rPr>
        <w:t xml:space="preserve">To perform this job successfully, an individual must be able to perform each essential duty satisfactorily. Reasonable Accommodations may be made to enable qualified individuals with disabilities to perform the functions identified in the job description. </w:t>
      </w:r>
    </w:p>
    <w:p w14:paraId="19D97B2E" w14:textId="77777777" w:rsidR="006D7C3E" w:rsidRPr="00A54789" w:rsidRDefault="006D7C3E">
      <w:pPr>
        <w:pBdr>
          <w:left w:val="none" w:sz="0" w:space="15" w:color="auto"/>
          <w:bottom w:val="none" w:sz="0" w:space="2" w:color="auto"/>
        </w:pBdr>
        <w:rPr>
          <w:rFonts w:ascii="Calibri" w:hAnsi="Calibri" w:cs="Calibri"/>
          <w:sz w:val="22"/>
          <w:szCs w:val="22"/>
        </w:rPr>
      </w:pPr>
      <w:r w:rsidRPr="00A54789">
        <w:rPr>
          <w:rFonts w:ascii="Calibri" w:eastAsia="Trebuchet MS" w:hAnsi="Calibri" w:cs="Calibri"/>
          <w:b/>
          <w:sz w:val="22"/>
          <w:szCs w:val="22"/>
        </w:rPr>
        <w:t xml:space="preserve">Essential Functions Statement(s) </w:t>
      </w:r>
    </w:p>
    <w:p w14:paraId="47574F94" w14:textId="77777777" w:rsidR="006D7C3E" w:rsidRPr="00A54789" w:rsidRDefault="006D7C3E" w:rsidP="006D7C3E">
      <w:pPr>
        <w:numPr>
          <w:ilvl w:val="0"/>
          <w:numId w:val="3"/>
        </w:numPr>
        <w:ind w:right="-180"/>
        <w:rPr>
          <w:rFonts w:ascii="Calibri" w:hAnsi="Calibri" w:cs="Calibri"/>
          <w:sz w:val="22"/>
          <w:szCs w:val="22"/>
        </w:rPr>
      </w:pPr>
      <w:r w:rsidRPr="00A54789">
        <w:rPr>
          <w:rFonts w:ascii="Calibri" w:hAnsi="Calibri" w:cs="Calibri"/>
          <w:sz w:val="22"/>
          <w:szCs w:val="22"/>
        </w:rPr>
        <w:t>Develop and continually revise curriculum that includes multicultural perspectives, core abilities, and technical content to meet industry or regulatory standards to prepare graduates for successful careers.</w:t>
      </w:r>
    </w:p>
    <w:p w14:paraId="7B94BF9F" w14:textId="77777777" w:rsidR="006D7C3E" w:rsidRPr="00A54789" w:rsidRDefault="006D7C3E" w:rsidP="006D7C3E">
      <w:pPr>
        <w:numPr>
          <w:ilvl w:val="0"/>
          <w:numId w:val="3"/>
        </w:numPr>
        <w:ind w:right="-180"/>
        <w:rPr>
          <w:rFonts w:ascii="Calibri" w:hAnsi="Calibri" w:cs="Calibri"/>
          <w:sz w:val="22"/>
          <w:szCs w:val="22"/>
        </w:rPr>
      </w:pPr>
      <w:r w:rsidRPr="00A54789">
        <w:rPr>
          <w:rFonts w:ascii="Calibri" w:hAnsi="Calibri" w:cs="Calibri"/>
          <w:sz w:val="22"/>
          <w:szCs w:val="22"/>
        </w:rPr>
        <w:t>Utilize engaging instructional strategies and methodologies which foster student success both in and outside of the classroom.</w:t>
      </w:r>
    </w:p>
    <w:p w14:paraId="14883552" w14:textId="77777777" w:rsidR="006D7C3E" w:rsidRPr="00A54789" w:rsidRDefault="006D7C3E" w:rsidP="006D7C3E">
      <w:pPr>
        <w:numPr>
          <w:ilvl w:val="0"/>
          <w:numId w:val="3"/>
        </w:numPr>
        <w:ind w:right="-180"/>
        <w:contextualSpacing/>
        <w:rPr>
          <w:rFonts w:ascii="Calibri" w:hAnsi="Calibri" w:cs="Calibri"/>
          <w:sz w:val="22"/>
          <w:szCs w:val="22"/>
        </w:rPr>
      </w:pPr>
      <w:r w:rsidRPr="00A54789">
        <w:rPr>
          <w:rFonts w:ascii="Calibri" w:hAnsi="Calibri" w:cs="Calibri"/>
          <w:sz w:val="22"/>
          <w:szCs w:val="22"/>
        </w:rPr>
        <w:t>Create learning experiences which integrate multiple alternative or emerging delivery methodologies and instructional technologies to maximize student success, including, but not limited to, hybrid, face-to-face, video conferencing, self-paced, and on-line course delivery.</w:t>
      </w:r>
    </w:p>
    <w:p w14:paraId="48723652" w14:textId="77777777" w:rsidR="006D7C3E" w:rsidRPr="00A54789" w:rsidRDefault="006D7C3E" w:rsidP="006D7C3E">
      <w:pPr>
        <w:numPr>
          <w:ilvl w:val="0"/>
          <w:numId w:val="3"/>
        </w:numPr>
        <w:ind w:right="-180"/>
        <w:contextualSpacing/>
        <w:rPr>
          <w:rFonts w:ascii="Calibri" w:hAnsi="Calibri" w:cs="Calibri"/>
          <w:sz w:val="22"/>
          <w:szCs w:val="22"/>
        </w:rPr>
      </w:pPr>
      <w:r w:rsidRPr="00A54789">
        <w:rPr>
          <w:rFonts w:ascii="Calibri" w:hAnsi="Calibri" w:cs="Calibri"/>
          <w:sz w:val="22"/>
          <w:szCs w:val="22"/>
        </w:rPr>
        <w:t xml:space="preserve">Provide immediate, routine, and consistent feedback to students to assist them in improving performance in technical and core ability competencies. </w:t>
      </w:r>
    </w:p>
    <w:p w14:paraId="609AD615" w14:textId="77777777" w:rsidR="006D7C3E" w:rsidRPr="00A54789" w:rsidRDefault="006D7C3E" w:rsidP="006D7C3E">
      <w:pPr>
        <w:numPr>
          <w:ilvl w:val="0"/>
          <w:numId w:val="3"/>
        </w:numPr>
        <w:ind w:right="-180"/>
        <w:rPr>
          <w:rFonts w:ascii="Calibri" w:hAnsi="Calibri" w:cs="Calibri"/>
          <w:sz w:val="22"/>
          <w:szCs w:val="22"/>
        </w:rPr>
      </w:pPr>
      <w:r w:rsidRPr="00A54789">
        <w:rPr>
          <w:rFonts w:ascii="Calibri" w:hAnsi="Calibri" w:cs="Calibri"/>
          <w:sz w:val="22"/>
          <w:szCs w:val="22"/>
        </w:rPr>
        <w:t xml:space="preserve">Create a learning environment that integrates best practices for student success including authentic service learning, student club events, and engagement in profession specific activities. </w:t>
      </w:r>
    </w:p>
    <w:p w14:paraId="2F13CBDB" w14:textId="77777777" w:rsidR="006D7C3E" w:rsidRPr="00A54789" w:rsidRDefault="006D7C3E" w:rsidP="006D7C3E">
      <w:pPr>
        <w:numPr>
          <w:ilvl w:val="0"/>
          <w:numId w:val="3"/>
        </w:numPr>
        <w:rPr>
          <w:rFonts w:ascii="Calibri" w:hAnsi="Calibri" w:cs="Calibri"/>
          <w:sz w:val="22"/>
          <w:szCs w:val="22"/>
        </w:rPr>
      </w:pPr>
      <w:r w:rsidRPr="00A54789">
        <w:rPr>
          <w:rFonts w:ascii="Calibri" w:hAnsi="Calibri" w:cs="Calibri"/>
          <w:sz w:val="22"/>
          <w:szCs w:val="22"/>
        </w:rPr>
        <w:t xml:space="preserve">Develop, support, participate and collaborate with other departments on student recruitment, program marketing, and referral of students as needed for student success strategies including tutoring, counseling, advising, etc.   </w:t>
      </w:r>
    </w:p>
    <w:p w14:paraId="25805D70" w14:textId="77777777" w:rsidR="006D7C3E" w:rsidRPr="00A54789" w:rsidRDefault="006D7C3E" w:rsidP="006D7C3E">
      <w:pPr>
        <w:numPr>
          <w:ilvl w:val="0"/>
          <w:numId w:val="3"/>
        </w:numPr>
        <w:contextualSpacing/>
        <w:rPr>
          <w:rFonts w:ascii="Calibri" w:hAnsi="Calibri" w:cs="Calibri"/>
          <w:sz w:val="22"/>
          <w:szCs w:val="22"/>
        </w:rPr>
      </w:pPr>
      <w:r w:rsidRPr="00A54789">
        <w:rPr>
          <w:rFonts w:ascii="Calibri" w:hAnsi="Calibri" w:cs="Calibri"/>
          <w:sz w:val="22"/>
          <w:szCs w:val="22"/>
        </w:rPr>
        <w:t xml:space="preserve">Use data to measure quality outcomes related to student persistence, retention, completion rate, course success, and to design improvement strategies based on the evidence.  </w:t>
      </w:r>
    </w:p>
    <w:p w14:paraId="488D531A" w14:textId="77777777" w:rsidR="006D7C3E" w:rsidRPr="00A54789" w:rsidRDefault="006D7C3E" w:rsidP="006D7C3E">
      <w:pPr>
        <w:numPr>
          <w:ilvl w:val="0"/>
          <w:numId w:val="3"/>
        </w:numPr>
        <w:ind w:right="-180"/>
        <w:contextualSpacing/>
        <w:rPr>
          <w:rFonts w:ascii="Calibri" w:hAnsi="Calibri" w:cs="Calibri"/>
          <w:sz w:val="22"/>
          <w:szCs w:val="22"/>
        </w:rPr>
      </w:pPr>
      <w:r w:rsidRPr="00A54789">
        <w:rPr>
          <w:rFonts w:ascii="Calibri" w:hAnsi="Calibri" w:cs="Calibri"/>
          <w:sz w:val="22"/>
          <w:szCs w:val="22"/>
        </w:rPr>
        <w:t xml:space="preserve">Comply with College policies and practices related to instruction, assessment, and delivery.   </w:t>
      </w:r>
    </w:p>
    <w:p w14:paraId="70B9D5DF" w14:textId="77777777" w:rsidR="006D7C3E" w:rsidRPr="00A54789" w:rsidRDefault="006D7C3E" w:rsidP="006D7C3E">
      <w:pPr>
        <w:numPr>
          <w:ilvl w:val="0"/>
          <w:numId w:val="3"/>
        </w:numPr>
        <w:contextualSpacing/>
        <w:rPr>
          <w:rFonts w:ascii="Calibri" w:hAnsi="Calibri" w:cs="Calibri"/>
          <w:sz w:val="22"/>
          <w:szCs w:val="22"/>
        </w:rPr>
      </w:pPr>
      <w:r w:rsidRPr="00A54789">
        <w:rPr>
          <w:rFonts w:ascii="Calibri" w:hAnsi="Calibri" w:cs="Calibri"/>
          <w:sz w:val="22"/>
          <w:szCs w:val="22"/>
        </w:rPr>
        <w:t>Engage with business and industry through engagement</w:t>
      </w:r>
      <w:r w:rsidR="000C3991" w:rsidRPr="00A54789">
        <w:rPr>
          <w:rFonts w:ascii="Calibri" w:hAnsi="Calibri" w:cs="Calibri"/>
          <w:sz w:val="22"/>
          <w:szCs w:val="22"/>
        </w:rPr>
        <w:t xml:space="preserve"> and participation </w:t>
      </w:r>
      <w:r w:rsidRPr="00A54789">
        <w:rPr>
          <w:rFonts w:ascii="Calibri" w:hAnsi="Calibri" w:cs="Calibri"/>
          <w:sz w:val="22"/>
          <w:szCs w:val="22"/>
        </w:rPr>
        <w:t xml:space="preserve">in advisory committees, including the recruitment of new members, planning of meetings, participation in community groups, and business visits. </w:t>
      </w:r>
    </w:p>
    <w:p w14:paraId="244ECC84" w14:textId="77777777" w:rsidR="006D7C3E" w:rsidRPr="00A54789" w:rsidRDefault="006D7C3E" w:rsidP="006D7C3E">
      <w:pPr>
        <w:numPr>
          <w:ilvl w:val="0"/>
          <w:numId w:val="3"/>
        </w:numPr>
        <w:contextualSpacing/>
        <w:rPr>
          <w:rFonts w:ascii="Calibri" w:hAnsi="Calibri" w:cs="Calibri"/>
          <w:sz w:val="22"/>
          <w:szCs w:val="22"/>
        </w:rPr>
      </w:pPr>
      <w:r w:rsidRPr="00A54789">
        <w:rPr>
          <w:rFonts w:ascii="Calibri" w:hAnsi="Calibri" w:cs="Calibri"/>
          <w:sz w:val="22"/>
          <w:szCs w:val="22"/>
        </w:rPr>
        <w:t>Participate in community and college-sponsored events to promote the college’s programs and enhance community relationships.</w:t>
      </w:r>
    </w:p>
    <w:p w14:paraId="7E08AB35" w14:textId="77777777" w:rsidR="006D7C3E" w:rsidRPr="00A54789" w:rsidRDefault="006D7C3E" w:rsidP="006D7C3E">
      <w:pPr>
        <w:numPr>
          <w:ilvl w:val="0"/>
          <w:numId w:val="3"/>
        </w:numPr>
        <w:ind w:right="-180"/>
        <w:rPr>
          <w:rFonts w:ascii="Calibri" w:hAnsi="Calibri" w:cs="Calibri"/>
          <w:sz w:val="22"/>
          <w:szCs w:val="22"/>
        </w:rPr>
      </w:pPr>
      <w:r w:rsidRPr="00A54789">
        <w:rPr>
          <w:rFonts w:ascii="Calibri" w:hAnsi="Calibri" w:cs="Calibri"/>
          <w:sz w:val="22"/>
          <w:szCs w:val="22"/>
        </w:rPr>
        <w:t>Engage in division, department and team meetings and requirements including the development and completion of the college’s strategic planning through team action plans and budget requests</w:t>
      </w:r>
    </w:p>
    <w:p w14:paraId="2D9D067E" w14:textId="77777777" w:rsidR="006D7C3E" w:rsidRPr="00A54789" w:rsidRDefault="006D7C3E" w:rsidP="006D7C3E">
      <w:pPr>
        <w:numPr>
          <w:ilvl w:val="0"/>
          <w:numId w:val="3"/>
        </w:numPr>
        <w:ind w:right="-180"/>
        <w:rPr>
          <w:rFonts w:ascii="Calibri" w:hAnsi="Calibri" w:cs="Calibri"/>
          <w:sz w:val="22"/>
          <w:szCs w:val="22"/>
        </w:rPr>
      </w:pPr>
      <w:r w:rsidRPr="00A54789">
        <w:rPr>
          <w:rFonts w:ascii="Calibri" w:hAnsi="Calibri" w:cs="Calibri"/>
          <w:sz w:val="22"/>
          <w:szCs w:val="22"/>
        </w:rPr>
        <w:t xml:space="preserve">Maintain proficient knowledge and skill in emerging trends and current occupational practices by networking with regional industry leaders and participating in continuing education and professional development. </w:t>
      </w:r>
    </w:p>
    <w:p w14:paraId="7C0EDB86" w14:textId="77777777" w:rsidR="006D7C3E" w:rsidRPr="00A54789" w:rsidRDefault="006D7C3E" w:rsidP="006D7C3E">
      <w:pPr>
        <w:numPr>
          <w:ilvl w:val="0"/>
          <w:numId w:val="3"/>
        </w:numPr>
        <w:ind w:right="-180"/>
        <w:rPr>
          <w:rFonts w:ascii="Calibri" w:hAnsi="Calibri" w:cs="Calibri"/>
          <w:sz w:val="22"/>
          <w:szCs w:val="22"/>
        </w:rPr>
      </w:pPr>
      <w:r w:rsidRPr="00A54789">
        <w:rPr>
          <w:rFonts w:ascii="Calibri" w:hAnsi="Calibri" w:cs="Calibri"/>
          <w:sz w:val="22"/>
          <w:szCs w:val="22"/>
        </w:rPr>
        <w:lastRenderedPageBreak/>
        <w:t>Assist in the development of adjunct faculty through communication, sharing of resources, coaching and mentoring.</w:t>
      </w:r>
    </w:p>
    <w:p w14:paraId="61089605" w14:textId="77777777" w:rsidR="006D7C3E" w:rsidRPr="00A54789" w:rsidRDefault="006D7C3E" w:rsidP="006D7C3E">
      <w:pPr>
        <w:numPr>
          <w:ilvl w:val="0"/>
          <w:numId w:val="3"/>
        </w:numPr>
        <w:ind w:right="-180"/>
        <w:rPr>
          <w:rFonts w:ascii="Calibri" w:hAnsi="Calibri" w:cs="Calibri"/>
          <w:sz w:val="22"/>
          <w:szCs w:val="22"/>
        </w:rPr>
      </w:pPr>
      <w:r w:rsidRPr="00A54789">
        <w:rPr>
          <w:rFonts w:ascii="Calibri" w:hAnsi="Calibri" w:cs="Calibri"/>
          <w:sz w:val="22"/>
          <w:szCs w:val="22"/>
        </w:rPr>
        <w:t xml:space="preserve">Maintain </w:t>
      </w:r>
      <w:r w:rsidR="005A7FCC" w:rsidRPr="00A54789">
        <w:rPr>
          <w:rFonts w:ascii="Calibri" w:hAnsi="Calibri" w:cs="Calibri"/>
          <w:sz w:val="22"/>
          <w:szCs w:val="22"/>
        </w:rPr>
        <w:t>Faculty Quality Assurance System requirements</w:t>
      </w:r>
      <w:r w:rsidR="002745F7" w:rsidRPr="00A54789">
        <w:rPr>
          <w:rFonts w:ascii="Calibri" w:hAnsi="Calibri" w:cs="Calibri"/>
          <w:sz w:val="22"/>
          <w:szCs w:val="22"/>
        </w:rPr>
        <w:t>, faculty progression structure requirements</w:t>
      </w:r>
      <w:r w:rsidR="005A7FCC" w:rsidRPr="00A54789">
        <w:rPr>
          <w:rFonts w:ascii="Calibri" w:hAnsi="Calibri" w:cs="Calibri"/>
          <w:sz w:val="22"/>
          <w:szCs w:val="22"/>
        </w:rPr>
        <w:t xml:space="preserve"> </w:t>
      </w:r>
      <w:r w:rsidRPr="00A54789">
        <w:rPr>
          <w:rFonts w:ascii="Calibri" w:hAnsi="Calibri" w:cs="Calibri"/>
          <w:sz w:val="22"/>
          <w:szCs w:val="22"/>
        </w:rPr>
        <w:t>and licensure required by other agencies to maintain individual and program accreditation.</w:t>
      </w:r>
    </w:p>
    <w:p w14:paraId="21701EDA" w14:textId="77777777" w:rsidR="006D7C3E" w:rsidRPr="00A54789" w:rsidRDefault="006D7C3E">
      <w:pPr>
        <w:pBdr>
          <w:bottom w:val="none" w:sz="0" w:space="3" w:color="auto"/>
        </w:pBdr>
        <w:rPr>
          <w:rFonts w:ascii="Calibri" w:eastAsia="Trebuchet MS" w:hAnsi="Calibri" w:cs="Calibri"/>
          <w:sz w:val="22"/>
          <w:szCs w:val="22"/>
        </w:rPr>
      </w:pPr>
      <w:r w:rsidRPr="00A54789">
        <w:rPr>
          <w:rFonts w:ascii="Calibri" w:eastAsia="Trebuchet MS" w:hAnsi="Calibri" w:cs="Calibri"/>
          <w:b/>
          <w:sz w:val="22"/>
          <w:szCs w:val="22"/>
        </w:rPr>
        <w:br/>
        <w:t xml:space="preserve">POSITION QUALIFICATIONS </w:t>
      </w:r>
    </w:p>
    <w:p w14:paraId="655C4D49" w14:textId="77777777" w:rsidR="006D7C3E" w:rsidRPr="00A54789" w:rsidRDefault="006D7C3E">
      <w:pPr>
        <w:pBdr>
          <w:left w:val="none" w:sz="0" w:space="15" w:color="auto"/>
          <w:bottom w:val="none" w:sz="0" w:space="2" w:color="auto"/>
        </w:pBdr>
        <w:rPr>
          <w:rFonts w:ascii="Calibri" w:hAnsi="Calibri" w:cs="Calibri"/>
          <w:sz w:val="22"/>
          <w:szCs w:val="22"/>
        </w:rPr>
      </w:pPr>
      <w:r w:rsidRPr="00A54789">
        <w:rPr>
          <w:rFonts w:ascii="Calibri" w:eastAsia="Trebuchet MS" w:hAnsi="Calibri" w:cs="Calibri"/>
          <w:b/>
          <w:sz w:val="22"/>
          <w:szCs w:val="22"/>
        </w:rPr>
        <w:t xml:space="preserve">Competency Statement(s) </w:t>
      </w:r>
    </w:p>
    <w:p w14:paraId="210DDD49" w14:textId="77777777" w:rsidR="006D7C3E" w:rsidRPr="00A54789" w:rsidRDefault="006D7C3E">
      <w:pPr>
        <w:numPr>
          <w:ilvl w:val="0"/>
          <w:numId w:val="2"/>
        </w:numPr>
        <w:rPr>
          <w:rFonts w:ascii="Calibri" w:hAnsi="Calibri" w:cs="Calibri"/>
          <w:sz w:val="22"/>
          <w:szCs w:val="22"/>
        </w:rPr>
      </w:pPr>
      <w:r w:rsidRPr="00A54789">
        <w:rPr>
          <w:rFonts w:ascii="Calibri" w:eastAsia="Trebuchet MS" w:hAnsi="Calibri" w:cs="Calibri"/>
          <w:sz w:val="22"/>
          <w:szCs w:val="22"/>
        </w:rPr>
        <w:t>Values - Demonstrate behaviors and action that support the College’s values - Customer Focus, Everyone Has Worth, Passion and Inspiration, Collaboration, Emotional Intelligence, Results and Accountability, Valuing Talent and Well Being, and Ethics.</w:t>
      </w:r>
    </w:p>
    <w:p w14:paraId="2BEF0559" w14:textId="77777777" w:rsidR="00392E13" w:rsidRPr="00A54789" w:rsidRDefault="00392E13" w:rsidP="00392E13">
      <w:pPr>
        <w:numPr>
          <w:ilvl w:val="0"/>
          <w:numId w:val="2"/>
        </w:numPr>
        <w:rPr>
          <w:rFonts w:ascii="Calibri" w:hAnsi="Calibri" w:cs="Calibri"/>
          <w:sz w:val="22"/>
          <w:szCs w:val="22"/>
        </w:rPr>
      </w:pPr>
      <w:r w:rsidRPr="00A54789">
        <w:rPr>
          <w:rFonts w:ascii="Calibri" w:hAnsi="Calibri" w:cs="Calibri"/>
          <w:sz w:val="22"/>
          <w:szCs w:val="22"/>
        </w:rPr>
        <w:t>Student Success – Demonstrate behaviors and actions that support student recruitment, retention, and student success initiatives.</w:t>
      </w:r>
    </w:p>
    <w:p w14:paraId="0BACFA48" w14:textId="77777777" w:rsidR="00CD0DEE" w:rsidRPr="00A54789" w:rsidRDefault="00CD0DEE" w:rsidP="00CD0DEE">
      <w:pPr>
        <w:numPr>
          <w:ilvl w:val="0"/>
          <w:numId w:val="2"/>
        </w:numPr>
        <w:rPr>
          <w:rFonts w:ascii="Calibri" w:eastAsia="Trebuchet MS" w:hAnsi="Calibri" w:cs="Calibri"/>
          <w:sz w:val="22"/>
          <w:szCs w:val="22"/>
        </w:rPr>
      </w:pPr>
      <w:r w:rsidRPr="00A54789">
        <w:rPr>
          <w:rFonts w:ascii="Calibri" w:eastAsia="Trebuchet MS" w:hAnsi="Calibri" w:cs="Calibri"/>
          <w:sz w:val="22"/>
          <w:szCs w:val="22"/>
        </w:rPr>
        <w:t>Diversity Oriented - Ability to work effectively with people regardless of their age, gender, race, ethnicity, religion, disability, socio-economic background, or job type.</w:t>
      </w:r>
    </w:p>
    <w:p w14:paraId="060A528F"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Active Listening - Ability to actively attend to, convey, and understand the comments and questions of others.</w:t>
      </w:r>
    </w:p>
    <w:p w14:paraId="550DE67B"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Adaptability – Ability to adapt to new and emerging technologies and incorporate them into the curriculum</w:t>
      </w:r>
    </w:p>
    <w:p w14:paraId="114FCECF"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Applied Learning - Ability to participate in needed learning activities in a way that makes the most of the learning experience.  Learn and use technology and alternative delivery methods, including, but not limited to, online instruction and distance education.</w:t>
      </w:r>
    </w:p>
    <w:p w14:paraId="3DBD91AC"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Communication, Oral - Ability to communicate effectively with others using the spoken word.</w:t>
      </w:r>
    </w:p>
    <w:p w14:paraId="2C8A4F59"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Communication, Written -</w:t>
      </w:r>
      <w:r w:rsidRPr="00A54789">
        <w:rPr>
          <w:rFonts w:ascii="Calibri" w:hAnsi="Calibri" w:cs="Calibri"/>
          <w:color w:val="000000"/>
          <w:sz w:val="22"/>
          <w:szCs w:val="22"/>
        </w:rPr>
        <w:t xml:space="preserve"> Ability to communicate in writing clearly and concisely.</w:t>
      </w:r>
    </w:p>
    <w:p w14:paraId="5112D755"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Creative - Ability to think in such a way as to produce a new concept or idea.</w:t>
      </w:r>
    </w:p>
    <w:p w14:paraId="5ADBB517"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Enthusiastic - Ability to bring energy to the performance of a task.</w:t>
      </w:r>
    </w:p>
    <w:p w14:paraId="39BF0BB2"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Flexibility – Ability to adapt quickly to changing demands, assignments and circumstances.</w:t>
      </w:r>
    </w:p>
    <w:p w14:paraId="71308B6B"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Interpersonal - Ability to get along well with a variety of personalities and individuals.</w:t>
      </w:r>
    </w:p>
    <w:p w14:paraId="6E618D51"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Motivation - Ability to inspire oneself and others to reach a goal and/or perform to the best of their ability.</w:t>
      </w:r>
    </w:p>
    <w:p w14:paraId="2F774999"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Problem Solving - Ability to find a solution for or to deal proactively with work-related problems.</w:t>
      </w:r>
    </w:p>
    <w:p w14:paraId="0E4F3F16" w14:textId="77777777" w:rsidR="006D7C3E" w:rsidRPr="00A54789" w:rsidRDefault="006D7C3E">
      <w:pPr>
        <w:numPr>
          <w:ilvl w:val="0"/>
          <w:numId w:val="2"/>
        </w:numPr>
        <w:rPr>
          <w:rFonts w:ascii="Calibri" w:eastAsia="Trebuchet MS" w:hAnsi="Calibri" w:cs="Calibri"/>
          <w:sz w:val="22"/>
          <w:szCs w:val="22"/>
        </w:rPr>
      </w:pPr>
      <w:r w:rsidRPr="00A54789">
        <w:rPr>
          <w:rFonts w:ascii="Calibri" w:eastAsia="Trebuchet MS" w:hAnsi="Calibri" w:cs="Calibri"/>
          <w:sz w:val="22"/>
          <w:szCs w:val="22"/>
        </w:rPr>
        <w:t>Technical Aptitude – Ability to use essential technology and software for instructional and communication purposes.</w:t>
      </w:r>
    </w:p>
    <w:p w14:paraId="1133F3EE" w14:textId="77777777" w:rsidR="006D7C3E" w:rsidRPr="00A54789" w:rsidRDefault="006D7C3E" w:rsidP="006D7C3E">
      <w:pPr>
        <w:tabs>
          <w:tab w:val="left" w:pos="-1080"/>
          <w:tab w:val="left" w:pos="-720"/>
          <w:tab w:val="left" w:pos="0"/>
          <w:tab w:val="left" w:pos="720"/>
          <w:tab w:val="left" w:pos="1170"/>
        </w:tabs>
        <w:rPr>
          <w:rFonts w:ascii="Calibri" w:hAnsi="Calibri" w:cs="Calibri"/>
          <w:sz w:val="22"/>
          <w:szCs w:val="22"/>
        </w:rPr>
      </w:pPr>
    </w:p>
    <w:p w14:paraId="1121A923" w14:textId="77777777" w:rsidR="006D7C3E" w:rsidRPr="00A54789" w:rsidRDefault="006D7C3E">
      <w:pPr>
        <w:pBdr>
          <w:bottom w:val="none" w:sz="0" w:space="3" w:color="auto"/>
        </w:pBdr>
        <w:rPr>
          <w:rFonts w:ascii="Calibri" w:eastAsia="Trebuchet MS" w:hAnsi="Calibri" w:cs="Calibri"/>
          <w:sz w:val="22"/>
          <w:szCs w:val="22"/>
        </w:rPr>
      </w:pPr>
      <w:r w:rsidRPr="00A54789">
        <w:rPr>
          <w:rFonts w:ascii="Calibri" w:eastAsia="Trebuchet MS" w:hAnsi="Calibri" w:cs="Calibri"/>
          <w:b/>
          <w:sz w:val="22"/>
          <w:szCs w:val="22"/>
        </w:rPr>
        <w:t xml:space="preserve">PHYSICAL DEMANDS </w:t>
      </w: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5400"/>
        <w:gridCol w:w="5400"/>
      </w:tblGrid>
      <w:tr w:rsidR="006D7C3E" w:rsidRPr="00A54789" w14:paraId="5F327FA4" w14:textId="77777777">
        <w:tc>
          <w:tcPr>
            <w:tcW w:w="2500" w:type="pct"/>
            <w:shd w:val="clear" w:color="auto" w:fill="auto"/>
            <w:vAlign w:val="center"/>
          </w:tcPr>
          <w:p w14:paraId="5362559E" w14:textId="77777777" w:rsidR="006D7C3E" w:rsidRPr="00A54789" w:rsidRDefault="006D7C3E">
            <w:pPr>
              <w:rPr>
                <w:rFonts w:ascii="Calibri" w:hAnsi="Calibri" w:cs="Calibri"/>
                <w:sz w:val="22"/>
                <w:szCs w:val="22"/>
              </w:rPr>
            </w:pPr>
            <w:r w:rsidRPr="00A54789">
              <w:rPr>
                <w:rFonts w:ascii="Calibri" w:eastAsia="Trebuchet MS" w:hAnsi="Calibri" w:cs="Calibri"/>
                <w:b/>
                <w:sz w:val="22"/>
                <w:szCs w:val="22"/>
              </w:rPr>
              <w:t xml:space="preserve">Physical Demands </w:t>
            </w:r>
          </w:p>
        </w:tc>
        <w:tc>
          <w:tcPr>
            <w:tcW w:w="2500" w:type="pct"/>
            <w:shd w:val="clear" w:color="auto" w:fill="auto"/>
            <w:vAlign w:val="center"/>
          </w:tcPr>
          <w:p w14:paraId="7E7B672F" w14:textId="77777777" w:rsidR="006D7C3E" w:rsidRPr="00A54789" w:rsidRDefault="006D7C3E">
            <w:pPr>
              <w:rPr>
                <w:rFonts w:ascii="Calibri" w:hAnsi="Calibri" w:cs="Calibri"/>
                <w:sz w:val="22"/>
                <w:szCs w:val="22"/>
              </w:rPr>
            </w:pPr>
            <w:r w:rsidRPr="00A54789">
              <w:rPr>
                <w:rFonts w:ascii="Calibri" w:eastAsia="Trebuchet MS" w:hAnsi="Calibri" w:cs="Calibri"/>
                <w:b/>
                <w:sz w:val="22"/>
                <w:szCs w:val="22"/>
              </w:rPr>
              <w:t xml:space="preserve">Lift/Carry </w:t>
            </w:r>
          </w:p>
        </w:tc>
      </w:tr>
      <w:tr w:rsidR="006D7C3E" w:rsidRPr="00A54789" w14:paraId="0EA4BCB9" w14:textId="77777777">
        <w:tblPrEx>
          <w:tblBorders>
            <w:top w:val="none" w:sz="0" w:space="0" w:color="auto"/>
            <w:bottom w:val="none" w:sz="0" w:space="0" w:color="auto"/>
            <w:insideH w:val="none" w:sz="0" w:space="0" w:color="auto"/>
            <w:insideV w:val="none" w:sz="0" w:space="0" w:color="auto"/>
          </w:tblBorders>
        </w:tblPrEx>
        <w:tc>
          <w:tcPr>
            <w:tcW w:w="2500" w:type="pct"/>
            <w:vMerge w:val="restar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700"/>
              <w:gridCol w:w="2700"/>
            </w:tblGrid>
            <w:tr w:rsidR="006D7C3E" w:rsidRPr="00A54789" w14:paraId="0B592C56" w14:textId="77777777">
              <w:tc>
                <w:tcPr>
                  <w:tcW w:w="2500" w:type="pct"/>
                  <w:shd w:val="clear" w:color="auto" w:fill="auto"/>
                  <w:vAlign w:val="center"/>
                </w:tcPr>
                <w:p w14:paraId="2F57A34D"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Stand </w:t>
                  </w:r>
                </w:p>
              </w:tc>
              <w:tc>
                <w:tcPr>
                  <w:tcW w:w="2500" w:type="pct"/>
                  <w:shd w:val="clear" w:color="auto" w:fill="auto"/>
                  <w:vAlign w:val="center"/>
                </w:tcPr>
                <w:p w14:paraId="502089F4"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F (Frequently) </w:t>
                  </w:r>
                </w:p>
              </w:tc>
            </w:tr>
            <w:tr w:rsidR="006D7C3E" w:rsidRPr="00A54789" w14:paraId="17DF1890"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770698C9"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Walk </w:t>
                  </w:r>
                </w:p>
              </w:tc>
              <w:tc>
                <w:tcPr>
                  <w:tcW w:w="2500" w:type="pct"/>
                  <w:shd w:val="clear" w:color="auto" w:fill="auto"/>
                  <w:vAlign w:val="center"/>
                </w:tcPr>
                <w:p w14:paraId="5320440A"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F (Frequently) </w:t>
                  </w:r>
                </w:p>
              </w:tc>
            </w:tr>
            <w:tr w:rsidR="006D7C3E" w:rsidRPr="00A54789" w14:paraId="3EE864F9"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64BE197D"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Sit </w:t>
                  </w:r>
                </w:p>
              </w:tc>
              <w:tc>
                <w:tcPr>
                  <w:tcW w:w="2500" w:type="pct"/>
                  <w:shd w:val="clear" w:color="auto" w:fill="auto"/>
                  <w:vAlign w:val="center"/>
                </w:tcPr>
                <w:p w14:paraId="6BE4ADB2"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 (Occasionally) </w:t>
                  </w:r>
                </w:p>
              </w:tc>
            </w:tr>
            <w:tr w:rsidR="006D7C3E" w:rsidRPr="00A54789" w14:paraId="4F69C012"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74768017"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Handling / Fingering </w:t>
                  </w:r>
                </w:p>
              </w:tc>
              <w:tc>
                <w:tcPr>
                  <w:tcW w:w="2500" w:type="pct"/>
                  <w:shd w:val="clear" w:color="auto" w:fill="auto"/>
                  <w:vAlign w:val="center"/>
                </w:tcPr>
                <w:p w14:paraId="011CF82E"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 (Occasionally) </w:t>
                  </w:r>
                </w:p>
              </w:tc>
            </w:tr>
            <w:tr w:rsidR="006D7C3E" w:rsidRPr="00A54789" w14:paraId="295D63BD"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26FA57B2"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Reach Outward </w:t>
                  </w:r>
                </w:p>
              </w:tc>
              <w:tc>
                <w:tcPr>
                  <w:tcW w:w="2500" w:type="pct"/>
                  <w:shd w:val="clear" w:color="auto" w:fill="auto"/>
                  <w:vAlign w:val="center"/>
                </w:tcPr>
                <w:p w14:paraId="6D030ED8"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 (Occasionally) </w:t>
                  </w:r>
                </w:p>
              </w:tc>
            </w:tr>
            <w:tr w:rsidR="006D7C3E" w:rsidRPr="00A54789" w14:paraId="66D27F06"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7EC81975"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Reach Above Shoulder </w:t>
                  </w:r>
                </w:p>
              </w:tc>
              <w:tc>
                <w:tcPr>
                  <w:tcW w:w="2500" w:type="pct"/>
                  <w:shd w:val="clear" w:color="auto" w:fill="auto"/>
                  <w:vAlign w:val="center"/>
                </w:tcPr>
                <w:p w14:paraId="5D858880"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 (Occasionally) </w:t>
                  </w:r>
                </w:p>
              </w:tc>
            </w:tr>
            <w:tr w:rsidR="006D7C3E" w:rsidRPr="00A54789" w14:paraId="722FCD0A"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45FF1EE"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Climb </w:t>
                  </w:r>
                </w:p>
              </w:tc>
              <w:tc>
                <w:tcPr>
                  <w:tcW w:w="2500" w:type="pct"/>
                  <w:shd w:val="clear" w:color="auto" w:fill="auto"/>
                  <w:vAlign w:val="center"/>
                </w:tcPr>
                <w:p w14:paraId="5FD10EC0"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N (Not Applicable) </w:t>
                  </w:r>
                </w:p>
              </w:tc>
            </w:tr>
            <w:tr w:rsidR="006D7C3E" w:rsidRPr="00A54789" w14:paraId="1EBFAEE3"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2ED9EB0D"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Crawl </w:t>
                  </w:r>
                </w:p>
              </w:tc>
              <w:tc>
                <w:tcPr>
                  <w:tcW w:w="2500" w:type="pct"/>
                  <w:shd w:val="clear" w:color="auto" w:fill="auto"/>
                  <w:vAlign w:val="center"/>
                </w:tcPr>
                <w:p w14:paraId="791B1348"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N (Not Applicable) </w:t>
                  </w:r>
                </w:p>
              </w:tc>
            </w:tr>
            <w:tr w:rsidR="006D7C3E" w:rsidRPr="00A54789" w14:paraId="21060F7D"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3AA50C83"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Squat or Kneel </w:t>
                  </w:r>
                </w:p>
              </w:tc>
              <w:tc>
                <w:tcPr>
                  <w:tcW w:w="2500" w:type="pct"/>
                  <w:shd w:val="clear" w:color="auto" w:fill="auto"/>
                  <w:vAlign w:val="center"/>
                </w:tcPr>
                <w:p w14:paraId="68DDD375" w14:textId="77777777" w:rsidR="006D7C3E" w:rsidRPr="00A54789" w:rsidRDefault="006A35DB">
                  <w:pPr>
                    <w:rPr>
                      <w:rFonts w:ascii="Calibri" w:hAnsi="Calibri" w:cs="Calibri"/>
                      <w:sz w:val="22"/>
                      <w:szCs w:val="22"/>
                    </w:rPr>
                  </w:pPr>
                  <w:r w:rsidRPr="00A54789">
                    <w:rPr>
                      <w:rFonts w:ascii="Calibri" w:eastAsia="Trebuchet MS" w:hAnsi="Calibri" w:cs="Calibri"/>
                      <w:sz w:val="22"/>
                      <w:szCs w:val="22"/>
                    </w:rPr>
                    <w:t>O (Occasionally)</w:t>
                  </w:r>
                </w:p>
              </w:tc>
            </w:tr>
            <w:tr w:rsidR="006D7C3E" w:rsidRPr="00A54789" w14:paraId="1491DAF3"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008CFC0A"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Bend </w:t>
                  </w:r>
                </w:p>
              </w:tc>
              <w:tc>
                <w:tcPr>
                  <w:tcW w:w="2500" w:type="pct"/>
                  <w:shd w:val="clear" w:color="auto" w:fill="auto"/>
                  <w:vAlign w:val="center"/>
                </w:tcPr>
                <w:p w14:paraId="3BADC601" w14:textId="77777777" w:rsidR="006D7C3E" w:rsidRPr="00A54789" w:rsidRDefault="006A35DB" w:rsidP="006A35DB">
                  <w:pPr>
                    <w:rPr>
                      <w:rFonts w:ascii="Calibri" w:hAnsi="Calibri" w:cs="Calibri"/>
                      <w:sz w:val="22"/>
                      <w:szCs w:val="22"/>
                    </w:rPr>
                  </w:pPr>
                  <w:r w:rsidRPr="00A54789">
                    <w:rPr>
                      <w:rFonts w:ascii="Calibri" w:eastAsia="Trebuchet MS" w:hAnsi="Calibri" w:cs="Calibri"/>
                      <w:sz w:val="22"/>
                      <w:szCs w:val="22"/>
                    </w:rPr>
                    <w:t>O (Occasionally)</w:t>
                  </w:r>
                  <w:r w:rsidR="006D7C3E" w:rsidRPr="00A54789">
                    <w:rPr>
                      <w:rFonts w:ascii="Calibri" w:eastAsia="Trebuchet MS" w:hAnsi="Calibri" w:cs="Calibri"/>
                      <w:sz w:val="22"/>
                      <w:szCs w:val="22"/>
                    </w:rPr>
                    <w:t xml:space="preserve"> </w:t>
                  </w:r>
                </w:p>
              </w:tc>
            </w:tr>
          </w:tbl>
          <w:p w14:paraId="3A895F44" w14:textId="77777777" w:rsidR="006D7C3E" w:rsidRPr="00A54789" w:rsidRDefault="006D7C3E">
            <w:pPr>
              <w:rPr>
                <w:rFonts w:ascii="Calibri" w:hAnsi="Calibri" w:cs="Calibri"/>
                <w:sz w:val="22"/>
                <w:szCs w:val="22"/>
              </w:rPr>
            </w:pPr>
          </w:p>
        </w:tc>
        <w:tc>
          <w:tcPr>
            <w:tcW w:w="2500"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700"/>
              <w:gridCol w:w="2700"/>
            </w:tblGrid>
            <w:tr w:rsidR="006D7C3E" w:rsidRPr="00A54789" w14:paraId="33F26C58" w14:textId="77777777">
              <w:tc>
                <w:tcPr>
                  <w:tcW w:w="2500" w:type="pct"/>
                  <w:shd w:val="clear" w:color="auto" w:fill="auto"/>
                  <w:vAlign w:val="center"/>
                </w:tcPr>
                <w:p w14:paraId="43187604"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10 lbs or less </w:t>
                  </w:r>
                </w:p>
              </w:tc>
              <w:tc>
                <w:tcPr>
                  <w:tcW w:w="2500" w:type="pct"/>
                  <w:shd w:val="clear" w:color="auto" w:fill="auto"/>
                  <w:vAlign w:val="center"/>
                </w:tcPr>
                <w:p w14:paraId="1C7447C7"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F (Frequently) </w:t>
                  </w:r>
                </w:p>
              </w:tc>
            </w:tr>
            <w:tr w:rsidR="006D7C3E" w:rsidRPr="00A54789" w14:paraId="35150224"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763337A5"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11-20 lbs </w:t>
                  </w:r>
                </w:p>
              </w:tc>
              <w:tc>
                <w:tcPr>
                  <w:tcW w:w="2500" w:type="pct"/>
                  <w:shd w:val="clear" w:color="auto" w:fill="auto"/>
                  <w:vAlign w:val="center"/>
                </w:tcPr>
                <w:p w14:paraId="25EAA051"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 (Occasionally) </w:t>
                  </w:r>
                </w:p>
              </w:tc>
            </w:tr>
            <w:tr w:rsidR="006A35DB" w:rsidRPr="00A54789" w14:paraId="03968488" w14:textId="77777777" w:rsidTr="00D60062">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01FFFA32" w14:textId="77777777" w:rsidR="006A35DB" w:rsidRPr="00A54789" w:rsidRDefault="006A35DB" w:rsidP="006A35DB">
                  <w:pPr>
                    <w:rPr>
                      <w:rFonts w:ascii="Calibri" w:hAnsi="Calibri" w:cs="Calibri"/>
                      <w:sz w:val="22"/>
                      <w:szCs w:val="22"/>
                    </w:rPr>
                  </w:pPr>
                  <w:r w:rsidRPr="00A54789">
                    <w:rPr>
                      <w:rFonts w:ascii="Calibri" w:eastAsia="Trebuchet MS" w:hAnsi="Calibri" w:cs="Calibri"/>
                      <w:sz w:val="22"/>
                      <w:szCs w:val="22"/>
                    </w:rPr>
                    <w:t xml:space="preserve">21-50 lbs </w:t>
                  </w:r>
                </w:p>
              </w:tc>
              <w:tc>
                <w:tcPr>
                  <w:tcW w:w="2500" w:type="pct"/>
                  <w:shd w:val="clear" w:color="auto" w:fill="auto"/>
                </w:tcPr>
                <w:p w14:paraId="542DFED8" w14:textId="77777777" w:rsidR="006A35DB" w:rsidRPr="00A54789" w:rsidRDefault="006A35DB" w:rsidP="006A35DB">
                  <w:pPr>
                    <w:rPr>
                      <w:rFonts w:ascii="Calibri" w:hAnsi="Calibri" w:cs="Calibri"/>
                      <w:sz w:val="22"/>
                      <w:szCs w:val="22"/>
                    </w:rPr>
                  </w:pPr>
                  <w:r w:rsidRPr="00A54789">
                    <w:rPr>
                      <w:rFonts w:ascii="Calibri" w:eastAsia="Trebuchet MS" w:hAnsi="Calibri" w:cs="Calibri"/>
                      <w:sz w:val="22"/>
                      <w:szCs w:val="22"/>
                    </w:rPr>
                    <w:t xml:space="preserve">O (Occasionally) </w:t>
                  </w:r>
                </w:p>
              </w:tc>
            </w:tr>
            <w:tr w:rsidR="006A35DB" w:rsidRPr="00A54789" w14:paraId="1A176869" w14:textId="77777777" w:rsidTr="00D60062">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40671AA4" w14:textId="77777777" w:rsidR="006A35DB" w:rsidRPr="00A54789" w:rsidRDefault="006A35DB" w:rsidP="006A35DB">
                  <w:pPr>
                    <w:rPr>
                      <w:rFonts w:ascii="Calibri" w:hAnsi="Calibri" w:cs="Calibri"/>
                      <w:sz w:val="22"/>
                      <w:szCs w:val="22"/>
                    </w:rPr>
                  </w:pPr>
                  <w:r w:rsidRPr="00A54789">
                    <w:rPr>
                      <w:rFonts w:ascii="Calibri" w:eastAsia="Trebuchet MS" w:hAnsi="Calibri" w:cs="Calibri"/>
                      <w:sz w:val="22"/>
                      <w:szCs w:val="22"/>
                    </w:rPr>
                    <w:t xml:space="preserve">51-100 lbs </w:t>
                  </w:r>
                </w:p>
              </w:tc>
              <w:tc>
                <w:tcPr>
                  <w:tcW w:w="2500" w:type="pct"/>
                  <w:shd w:val="clear" w:color="auto" w:fill="auto"/>
                </w:tcPr>
                <w:p w14:paraId="4E75D91F" w14:textId="77777777" w:rsidR="006A35DB" w:rsidRPr="00A54789" w:rsidRDefault="006A35DB" w:rsidP="006A35DB">
                  <w:pPr>
                    <w:rPr>
                      <w:rFonts w:ascii="Calibri" w:hAnsi="Calibri" w:cs="Calibri"/>
                      <w:sz w:val="22"/>
                      <w:szCs w:val="22"/>
                    </w:rPr>
                  </w:pPr>
                  <w:r w:rsidRPr="00A54789">
                    <w:rPr>
                      <w:rFonts w:ascii="Calibri" w:eastAsia="Trebuchet MS" w:hAnsi="Calibri" w:cs="Calibri"/>
                      <w:sz w:val="22"/>
                      <w:szCs w:val="22"/>
                    </w:rPr>
                    <w:t xml:space="preserve">O (Occasionally) </w:t>
                  </w:r>
                </w:p>
              </w:tc>
            </w:tr>
            <w:tr w:rsidR="006D7C3E" w:rsidRPr="00A54789" w14:paraId="198D170F"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0F0D3813"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Over 100 lbs </w:t>
                  </w:r>
                </w:p>
              </w:tc>
              <w:tc>
                <w:tcPr>
                  <w:tcW w:w="2500" w:type="pct"/>
                  <w:shd w:val="clear" w:color="auto" w:fill="auto"/>
                  <w:vAlign w:val="center"/>
                </w:tcPr>
                <w:p w14:paraId="092CDFA9"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N (Not Applicable) </w:t>
                  </w:r>
                </w:p>
              </w:tc>
            </w:tr>
          </w:tbl>
          <w:p w14:paraId="54BA6AEC" w14:textId="77777777" w:rsidR="006D7C3E" w:rsidRPr="00A54789" w:rsidRDefault="006D7C3E">
            <w:pPr>
              <w:rPr>
                <w:rFonts w:ascii="Calibri" w:hAnsi="Calibri" w:cs="Calibri"/>
                <w:sz w:val="22"/>
                <w:szCs w:val="22"/>
              </w:rPr>
            </w:pPr>
          </w:p>
        </w:tc>
      </w:tr>
      <w:tr w:rsidR="006D7C3E" w:rsidRPr="00A54789" w14:paraId="330DDBFD" w14:textId="77777777">
        <w:tblPrEx>
          <w:tblBorders>
            <w:top w:val="none" w:sz="0" w:space="0" w:color="auto"/>
            <w:bottom w:val="none" w:sz="0" w:space="0" w:color="auto"/>
            <w:insideH w:val="none" w:sz="0" w:space="0" w:color="auto"/>
            <w:insideV w:val="none" w:sz="0" w:space="0" w:color="auto"/>
          </w:tblBorders>
        </w:tblPrEx>
        <w:tc>
          <w:tcPr>
            <w:tcW w:w="0" w:type="auto"/>
            <w:vMerge/>
            <w:shd w:val="clear" w:color="auto" w:fill="auto"/>
            <w:vAlign w:val="center"/>
          </w:tcPr>
          <w:p w14:paraId="60E8C8A4" w14:textId="77777777" w:rsidR="006D7C3E" w:rsidRPr="00A54789" w:rsidRDefault="006D7C3E">
            <w:pPr>
              <w:rPr>
                <w:rFonts w:ascii="Calibri" w:hAnsi="Calibri" w:cs="Calibri"/>
                <w:sz w:val="22"/>
                <w:szCs w:val="22"/>
              </w:rPr>
            </w:pPr>
          </w:p>
        </w:tc>
        <w:tc>
          <w:tcPr>
            <w:tcW w:w="2500" w:type="pct"/>
            <w:shd w:val="clear" w:color="auto" w:fill="auto"/>
            <w:vAlign w:val="center"/>
          </w:tcPr>
          <w:p w14:paraId="5D6627B3" w14:textId="77777777" w:rsidR="006D7C3E" w:rsidRPr="00A54789" w:rsidRDefault="006D7C3E">
            <w:pPr>
              <w:rPr>
                <w:rFonts w:ascii="Calibri" w:hAnsi="Calibri" w:cs="Calibri"/>
                <w:sz w:val="22"/>
                <w:szCs w:val="22"/>
              </w:rPr>
            </w:pPr>
            <w:r w:rsidRPr="00A54789">
              <w:rPr>
                <w:rFonts w:ascii="Calibri" w:eastAsia="Trebuchet MS" w:hAnsi="Calibri" w:cs="Calibri"/>
                <w:b/>
                <w:sz w:val="22"/>
                <w:szCs w:val="22"/>
              </w:rPr>
              <w:t xml:space="preserve">Push/Pull </w:t>
            </w:r>
          </w:p>
        </w:tc>
      </w:tr>
      <w:tr w:rsidR="006D7C3E" w:rsidRPr="00A54789" w14:paraId="02DE4250" w14:textId="77777777">
        <w:tblPrEx>
          <w:tblBorders>
            <w:top w:val="none" w:sz="0" w:space="0" w:color="auto"/>
            <w:bottom w:val="none" w:sz="0" w:space="0" w:color="auto"/>
            <w:insideH w:val="none" w:sz="0" w:space="0" w:color="auto"/>
            <w:insideV w:val="none" w:sz="0" w:space="0" w:color="auto"/>
          </w:tblBorders>
        </w:tblPrEx>
        <w:tc>
          <w:tcPr>
            <w:tcW w:w="0" w:type="auto"/>
            <w:vMerge/>
            <w:shd w:val="clear" w:color="auto" w:fill="auto"/>
            <w:vAlign w:val="center"/>
          </w:tcPr>
          <w:p w14:paraId="35BD4A35" w14:textId="77777777" w:rsidR="006D7C3E" w:rsidRPr="00A54789" w:rsidRDefault="006D7C3E">
            <w:pPr>
              <w:rPr>
                <w:rFonts w:ascii="Calibri" w:hAnsi="Calibri" w:cs="Calibri"/>
                <w:sz w:val="22"/>
                <w:szCs w:val="22"/>
              </w:rPr>
            </w:pPr>
          </w:p>
        </w:tc>
        <w:tc>
          <w:tcPr>
            <w:tcW w:w="2500" w:type="pct"/>
            <w:shd w:val="clear" w:color="auto" w:fill="auto"/>
            <w:vAlign w:val="center"/>
          </w:tcPr>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700"/>
              <w:gridCol w:w="2700"/>
            </w:tblGrid>
            <w:tr w:rsidR="006D7C3E" w:rsidRPr="00A54789" w14:paraId="07CA223D" w14:textId="77777777">
              <w:tc>
                <w:tcPr>
                  <w:tcW w:w="2500" w:type="pct"/>
                  <w:shd w:val="clear" w:color="auto" w:fill="auto"/>
                  <w:vAlign w:val="center"/>
                </w:tcPr>
                <w:p w14:paraId="39D4B02A"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12 lbs or less </w:t>
                  </w:r>
                </w:p>
              </w:tc>
              <w:tc>
                <w:tcPr>
                  <w:tcW w:w="2500" w:type="pct"/>
                  <w:shd w:val="clear" w:color="auto" w:fill="auto"/>
                  <w:vAlign w:val="center"/>
                </w:tcPr>
                <w:p w14:paraId="2F771E17"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 (Occasionally) </w:t>
                  </w:r>
                </w:p>
              </w:tc>
            </w:tr>
            <w:tr w:rsidR="006A35DB" w:rsidRPr="00A54789" w14:paraId="6D0E8B63" w14:textId="77777777" w:rsidTr="00D60062">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70903561" w14:textId="77777777" w:rsidR="006A35DB" w:rsidRPr="00A54789" w:rsidRDefault="006A35DB" w:rsidP="006A35DB">
                  <w:pPr>
                    <w:rPr>
                      <w:rFonts w:ascii="Calibri" w:hAnsi="Calibri" w:cs="Calibri"/>
                      <w:sz w:val="22"/>
                      <w:szCs w:val="22"/>
                    </w:rPr>
                  </w:pPr>
                  <w:r w:rsidRPr="00A54789">
                    <w:rPr>
                      <w:rFonts w:ascii="Calibri" w:eastAsia="Trebuchet MS" w:hAnsi="Calibri" w:cs="Calibri"/>
                      <w:sz w:val="22"/>
                      <w:szCs w:val="22"/>
                    </w:rPr>
                    <w:t xml:space="preserve">13-25 lbs </w:t>
                  </w:r>
                </w:p>
              </w:tc>
              <w:tc>
                <w:tcPr>
                  <w:tcW w:w="2500" w:type="pct"/>
                  <w:shd w:val="clear" w:color="auto" w:fill="auto"/>
                </w:tcPr>
                <w:p w14:paraId="675CC56B" w14:textId="77777777" w:rsidR="006A35DB" w:rsidRPr="00A54789" w:rsidRDefault="006A35DB" w:rsidP="006A35DB">
                  <w:pPr>
                    <w:rPr>
                      <w:rFonts w:ascii="Calibri" w:hAnsi="Calibri" w:cs="Calibri"/>
                      <w:sz w:val="22"/>
                      <w:szCs w:val="22"/>
                    </w:rPr>
                  </w:pPr>
                  <w:r w:rsidRPr="00A54789">
                    <w:rPr>
                      <w:rFonts w:ascii="Calibri" w:eastAsia="Trebuchet MS" w:hAnsi="Calibri" w:cs="Calibri"/>
                      <w:sz w:val="22"/>
                      <w:szCs w:val="22"/>
                    </w:rPr>
                    <w:t xml:space="preserve">O (Occasionally) </w:t>
                  </w:r>
                </w:p>
              </w:tc>
            </w:tr>
            <w:tr w:rsidR="006A35DB" w:rsidRPr="00A54789" w14:paraId="3B166DF9" w14:textId="77777777" w:rsidTr="00D60062">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620635EC" w14:textId="77777777" w:rsidR="006A35DB" w:rsidRPr="00A54789" w:rsidRDefault="006A35DB" w:rsidP="006A35DB">
                  <w:pPr>
                    <w:rPr>
                      <w:rFonts w:ascii="Calibri" w:hAnsi="Calibri" w:cs="Calibri"/>
                      <w:sz w:val="22"/>
                      <w:szCs w:val="22"/>
                    </w:rPr>
                  </w:pPr>
                  <w:r w:rsidRPr="00A54789">
                    <w:rPr>
                      <w:rFonts w:ascii="Calibri" w:eastAsia="Trebuchet MS" w:hAnsi="Calibri" w:cs="Calibri"/>
                      <w:sz w:val="22"/>
                      <w:szCs w:val="22"/>
                    </w:rPr>
                    <w:t xml:space="preserve">26-40 lbs </w:t>
                  </w:r>
                </w:p>
              </w:tc>
              <w:tc>
                <w:tcPr>
                  <w:tcW w:w="2500" w:type="pct"/>
                  <w:shd w:val="clear" w:color="auto" w:fill="auto"/>
                </w:tcPr>
                <w:p w14:paraId="234F7A60" w14:textId="77777777" w:rsidR="006A35DB" w:rsidRPr="00A54789" w:rsidRDefault="006A35DB" w:rsidP="006A35DB">
                  <w:pPr>
                    <w:rPr>
                      <w:rFonts w:ascii="Calibri" w:hAnsi="Calibri" w:cs="Calibri"/>
                      <w:sz w:val="22"/>
                      <w:szCs w:val="22"/>
                    </w:rPr>
                  </w:pPr>
                  <w:r w:rsidRPr="00A54789">
                    <w:rPr>
                      <w:rFonts w:ascii="Calibri" w:eastAsia="Trebuchet MS" w:hAnsi="Calibri" w:cs="Calibri"/>
                      <w:sz w:val="22"/>
                      <w:szCs w:val="22"/>
                    </w:rPr>
                    <w:t xml:space="preserve">O (Occasionally) </w:t>
                  </w:r>
                </w:p>
              </w:tc>
            </w:tr>
            <w:tr w:rsidR="006D7C3E" w:rsidRPr="00A54789" w14:paraId="30AD1491" w14:textId="77777777">
              <w:tblPrEx>
                <w:tblBorders>
                  <w:top w:val="none" w:sz="0" w:space="0" w:color="auto"/>
                  <w:bottom w:val="none" w:sz="0" w:space="0" w:color="auto"/>
                  <w:insideH w:val="none" w:sz="0" w:space="0" w:color="auto"/>
                  <w:insideV w:val="none" w:sz="0" w:space="0" w:color="auto"/>
                </w:tblBorders>
              </w:tblPrEx>
              <w:tc>
                <w:tcPr>
                  <w:tcW w:w="2500" w:type="pct"/>
                  <w:shd w:val="clear" w:color="auto" w:fill="auto"/>
                  <w:vAlign w:val="center"/>
                </w:tcPr>
                <w:p w14:paraId="6685ACAA"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41-100 lbs </w:t>
                  </w:r>
                </w:p>
              </w:tc>
              <w:tc>
                <w:tcPr>
                  <w:tcW w:w="2500" w:type="pct"/>
                  <w:shd w:val="clear" w:color="auto" w:fill="auto"/>
                  <w:vAlign w:val="center"/>
                </w:tcPr>
                <w:p w14:paraId="313DF357"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N (Not Applicable) </w:t>
                  </w:r>
                </w:p>
              </w:tc>
            </w:tr>
          </w:tbl>
          <w:p w14:paraId="7AFACED9" w14:textId="77777777" w:rsidR="006D7C3E" w:rsidRPr="00A54789" w:rsidRDefault="006D7C3E">
            <w:pPr>
              <w:rPr>
                <w:rFonts w:ascii="Calibri" w:hAnsi="Calibri" w:cs="Calibri"/>
                <w:sz w:val="22"/>
                <w:szCs w:val="22"/>
              </w:rPr>
            </w:pPr>
          </w:p>
        </w:tc>
      </w:tr>
    </w:tbl>
    <w:p w14:paraId="23A2A4B2" w14:textId="77777777" w:rsidR="006D7C3E" w:rsidRPr="00A54789" w:rsidRDefault="006D7C3E">
      <w:pPr>
        <w:rPr>
          <w:rFonts w:ascii="Calibri" w:hAnsi="Calibri" w:cs="Calibri"/>
          <w:sz w:val="22"/>
          <w:szCs w:val="22"/>
        </w:rPr>
      </w:pPr>
    </w:p>
    <w:tbl>
      <w:tblPr>
        <w:tblW w:w="5000" w:type="pct"/>
        <w:tblBorders>
          <w:top w:val="nil"/>
          <w:bottom w:val="nil"/>
          <w:insideH w:val="nil"/>
          <w:insideV w:val="nil"/>
        </w:tblBorders>
        <w:tblCellMar>
          <w:left w:w="0" w:type="dxa"/>
          <w:right w:w="0" w:type="dxa"/>
        </w:tblCellMar>
        <w:tblLook w:val="0000" w:firstRow="0" w:lastRow="0" w:firstColumn="0" w:lastColumn="0" w:noHBand="0" w:noVBand="0"/>
      </w:tblPr>
      <w:tblGrid>
        <w:gridCol w:w="2060"/>
        <w:gridCol w:w="8740"/>
      </w:tblGrid>
      <w:tr w:rsidR="006D7C3E" w:rsidRPr="00A54789" w14:paraId="278668C7" w14:textId="77777777">
        <w:tc>
          <w:tcPr>
            <w:tcW w:w="0" w:type="auto"/>
            <w:shd w:val="clear" w:color="auto" w:fill="auto"/>
            <w:vAlign w:val="center"/>
          </w:tcPr>
          <w:p w14:paraId="31950BE5" w14:textId="77777777" w:rsidR="006D7C3E" w:rsidRPr="00A54789" w:rsidRDefault="006D7C3E">
            <w:pPr>
              <w:rPr>
                <w:rFonts w:ascii="Calibri" w:hAnsi="Calibri" w:cs="Calibri"/>
                <w:sz w:val="22"/>
                <w:szCs w:val="22"/>
              </w:rPr>
            </w:pPr>
            <w:r w:rsidRPr="00A54789">
              <w:rPr>
                <w:rFonts w:ascii="Calibri" w:eastAsia="Trebuchet MS" w:hAnsi="Calibri" w:cs="Calibri"/>
                <w:b/>
                <w:sz w:val="22"/>
                <w:szCs w:val="22"/>
              </w:rPr>
              <w:t xml:space="preserve">N (Not Applicable) </w:t>
            </w:r>
          </w:p>
        </w:tc>
        <w:tc>
          <w:tcPr>
            <w:tcW w:w="0" w:type="auto"/>
            <w:shd w:val="clear" w:color="auto" w:fill="auto"/>
            <w:vAlign w:val="center"/>
          </w:tcPr>
          <w:p w14:paraId="3DF628C2"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Activity is not applicable to this occupation. </w:t>
            </w:r>
          </w:p>
        </w:tc>
      </w:tr>
      <w:tr w:rsidR="006D7C3E" w:rsidRPr="00A54789" w14:paraId="558789F5" w14:textId="7777777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14:paraId="6A6E6D03" w14:textId="77777777" w:rsidR="006D7C3E" w:rsidRPr="00A54789" w:rsidRDefault="006D7C3E">
            <w:pPr>
              <w:rPr>
                <w:rFonts w:ascii="Calibri" w:hAnsi="Calibri" w:cs="Calibri"/>
                <w:sz w:val="22"/>
                <w:szCs w:val="22"/>
              </w:rPr>
            </w:pPr>
            <w:r w:rsidRPr="00A54789">
              <w:rPr>
                <w:rFonts w:ascii="Calibri" w:eastAsia="Trebuchet MS" w:hAnsi="Calibri" w:cs="Calibri"/>
                <w:b/>
                <w:sz w:val="22"/>
                <w:szCs w:val="22"/>
              </w:rPr>
              <w:t xml:space="preserve">O (Occasionally) </w:t>
            </w:r>
          </w:p>
        </w:tc>
        <w:tc>
          <w:tcPr>
            <w:tcW w:w="0" w:type="auto"/>
            <w:shd w:val="clear" w:color="auto" w:fill="auto"/>
            <w:vAlign w:val="center"/>
          </w:tcPr>
          <w:p w14:paraId="2958FA50"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Occupation requires this activity up to 33% of the time (0 - 2.5+ hrs/day) </w:t>
            </w:r>
          </w:p>
        </w:tc>
      </w:tr>
      <w:tr w:rsidR="006D7C3E" w:rsidRPr="00A54789" w14:paraId="360F9C5F" w14:textId="7777777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14:paraId="4BC44D00" w14:textId="77777777" w:rsidR="006D7C3E" w:rsidRPr="00A54789" w:rsidRDefault="006D7C3E">
            <w:pPr>
              <w:rPr>
                <w:rFonts w:ascii="Calibri" w:hAnsi="Calibri" w:cs="Calibri"/>
                <w:sz w:val="22"/>
                <w:szCs w:val="22"/>
              </w:rPr>
            </w:pPr>
            <w:r w:rsidRPr="00A54789">
              <w:rPr>
                <w:rFonts w:ascii="Calibri" w:eastAsia="Trebuchet MS" w:hAnsi="Calibri" w:cs="Calibri"/>
                <w:b/>
                <w:sz w:val="22"/>
                <w:szCs w:val="22"/>
              </w:rPr>
              <w:t xml:space="preserve">F (Frequently) </w:t>
            </w:r>
          </w:p>
        </w:tc>
        <w:tc>
          <w:tcPr>
            <w:tcW w:w="0" w:type="auto"/>
            <w:shd w:val="clear" w:color="auto" w:fill="auto"/>
            <w:vAlign w:val="center"/>
          </w:tcPr>
          <w:p w14:paraId="44CAE067"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Occupation requires this activity from 33% - 66% of the time (2.5 - 5.5+ hrs/day) </w:t>
            </w:r>
          </w:p>
        </w:tc>
      </w:tr>
      <w:tr w:rsidR="006D7C3E" w:rsidRPr="00A54789" w14:paraId="02D73704" w14:textId="77777777">
        <w:tblPrEx>
          <w:tblBorders>
            <w:top w:val="none" w:sz="0" w:space="0" w:color="auto"/>
            <w:bottom w:val="none" w:sz="0" w:space="0" w:color="auto"/>
            <w:insideH w:val="none" w:sz="0" w:space="0" w:color="auto"/>
            <w:insideV w:val="none" w:sz="0" w:space="0" w:color="auto"/>
          </w:tblBorders>
        </w:tblPrEx>
        <w:tc>
          <w:tcPr>
            <w:tcW w:w="0" w:type="auto"/>
            <w:shd w:val="clear" w:color="auto" w:fill="auto"/>
            <w:vAlign w:val="center"/>
          </w:tcPr>
          <w:p w14:paraId="0FEEB0E5" w14:textId="77777777" w:rsidR="006D7C3E" w:rsidRPr="00A54789" w:rsidRDefault="006D7C3E">
            <w:pPr>
              <w:rPr>
                <w:rFonts w:ascii="Calibri" w:hAnsi="Calibri" w:cs="Calibri"/>
                <w:sz w:val="22"/>
                <w:szCs w:val="22"/>
              </w:rPr>
            </w:pPr>
            <w:r w:rsidRPr="00A54789">
              <w:rPr>
                <w:rFonts w:ascii="Calibri" w:eastAsia="Trebuchet MS" w:hAnsi="Calibri" w:cs="Calibri"/>
                <w:b/>
                <w:sz w:val="22"/>
                <w:szCs w:val="22"/>
              </w:rPr>
              <w:t xml:space="preserve">C (Constantly) </w:t>
            </w:r>
          </w:p>
        </w:tc>
        <w:tc>
          <w:tcPr>
            <w:tcW w:w="0" w:type="auto"/>
            <w:shd w:val="clear" w:color="auto" w:fill="auto"/>
            <w:vAlign w:val="center"/>
          </w:tcPr>
          <w:p w14:paraId="53050680" w14:textId="77777777" w:rsidR="006D7C3E" w:rsidRPr="00A54789" w:rsidRDefault="006D7C3E">
            <w:pPr>
              <w:rPr>
                <w:rFonts w:ascii="Calibri" w:hAnsi="Calibri" w:cs="Calibri"/>
                <w:sz w:val="22"/>
                <w:szCs w:val="22"/>
              </w:rPr>
            </w:pPr>
            <w:r w:rsidRPr="00A54789">
              <w:rPr>
                <w:rFonts w:ascii="Calibri" w:eastAsia="Trebuchet MS" w:hAnsi="Calibri" w:cs="Calibri"/>
                <w:sz w:val="22"/>
                <w:szCs w:val="22"/>
              </w:rPr>
              <w:t xml:space="preserve">Occupation requires this activity more than 66% of the time (5.5+ hrs/day) </w:t>
            </w:r>
          </w:p>
        </w:tc>
      </w:tr>
    </w:tbl>
    <w:p w14:paraId="1566581E" w14:textId="77777777" w:rsidR="006D7C3E" w:rsidRPr="00A54789" w:rsidRDefault="006D7C3E">
      <w:pPr>
        <w:rPr>
          <w:rFonts w:ascii="Calibri" w:hAnsi="Calibri" w:cs="Calibri"/>
          <w:sz w:val="22"/>
          <w:szCs w:val="22"/>
        </w:rPr>
      </w:pPr>
    </w:p>
    <w:p w14:paraId="124F2B34" w14:textId="77777777" w:rsidR="006D7C3E" w:rsidRPr="00A54789" w:rsidRDefault="006D7C3E">
      <w:pPr>
        <w:spacing w:after="280" w:afterAutospacing="1"/>
        <w:rPr>
          <w:rFonts w:ascii="Calibri" w:eastAsia="Trebuchet MS" w:hAnsi="Calibri" w:cs="Calibri"/>
          <w:sz w:val="22"/>
          <w:szCs w:val="22"/>
        </w:rPr>
      </w:pPr>
      <w:r w:rsidRPr="00A54789">
        <w:rPr>
          <w:rFonts w:ascii="Calibri" w:eastAsia="Trebuchet MS" w:hAnsi="Calibri" w:cs="Calibri"/>
          <w:sz w:val="22"/>
          <w:szCs w:val="22"/>
        </w:rPr>
        <w:t xml:space="preserve">The College has reviewed this job description to ensure that essential functions and basic duties have been included. It is intended to provide guidelines for job expectations and the employee's ability to perform the position described. It is not intended to be construed as an exhaustive list of all functions, responsibilities, skills and abilities. Additional functions and requirements may be assigned by supervisors as deemed appropriate. This document does not represent </w:t>
      </w:r>
      <w:r w:rsidRPr="00A54789">
        <w:rPr>
          <w:rFonts w:ascii="Calibri" w:eastAsia="Trebuchet MS" w:hAnsi="Calibri" w:cs="Calibri"/>
          <w:sz w:val="22"/>
          <w:szCs w:val="22"/>
        </w:rPr>
        <w:lastRenderedPageBreak/>
        <w:t xml:space="preserve">a contract of employment, and the College reserves the right to change this job description and/or assign tasks for the employee to perform, as the College may deem appropriate. </w:t>
      </w:r>
    </w:p>
    <w:p w14:paraId="02392C22" w14:textId="77777777" w:rsidR="00496452" w:rsidRPr="00946CDD" w:rsidRDefault="00496452" w:rsidP="00496452">
      <w:pPr>
        <w:rPr>
          <w:rFonts w:ascii="Calibri" w:hAnsi="Calibri" w:cs="Calibri"/>
          <w:sz w:val="22"/>
          <w:szCs w:val="22"/>
          <w:shd w:val="clear" w:color="auto" w:fill="FFFFFF"/>
        </w:rPr>
      </w:pPr>
      <w:r w:rsidRPr="00946CDD">
        <w:rPr>
          <w:rFonts w:ascii="Calibri" w:hAnsi="Calibri" w:cs="Calibri"/>
          <w:sz w:val="22"/>
          <w:szCs w:val="22"/>
          <w:shd w:val="clear" w:color="auto" w:fill="FFFFFF"/>
        </w:rPr>
        <w:t xml:space="preserve">Northeast Wisconsin Technical College does not offer H-1B or other work authorization visa sponsorship for this position. Candidates must be legally authorized to work in the United States at the time of hire and maintain work authorization throughout the employment term. If you have questions regarding this, please contact </w:t>
      </w:r>
      <w:r w:rsidR="006C26DE">
        <w:rPr>
          <w:rFonts w:ascii="Calibri" w:hAnsi="Calibri" w:cs="Calibri"/>
          <w:sz w:val="22"/>
          <w:szCs w:val="22"/>
          <w:shd w:val="clear" w:color="auto" w:fill="FFFFFF"/>
        </w:rPr>
        <w:t>Talent and Culture</w:t>
      </w:r>
      <w:r w:rsidRPr="00946CDD">
        <w:rPr>
          <w:rFonts w:ascii="Calibri" w:hAnsi="Calibri" w:cs="Calibri"/>
          <w:sz w:val="22"/>
          <w:szCs w:val="22"/>
          <w:shd w:val="clear" w:color="auto" w:fill="FFFFFF"/>
        </w:rPr>
        <w:t>.</w:t>
      </w:r>
    </w:p>
    <w:p w14:paraId="665EB757" w14:textId="77777777" w:rsidR="00496452" w:rsidRPr="00946CDD" w:rsidRDefault="00496452" w:rsidP="00496452">
      <w:pPr>
        <w:rPr>
          <w:rFonts w:ascii="Calibri" w:hAnsi="Calibri" w:cs="Calibri"/>
          <w:sz w:val="22"/>
          <w:szCs w:val="22"/>
        </w:rPr>
      </w:pPr>
    </w:p>
    <w:p w14:paraId="5AAC7E24" w14:textId="77777777" w:rsidR="00432B11" w:rsidRPr="00432B11" w:rsidRDefault="00432B11" w:rsidP="00432B11">
      <w:pPr>
        <w:spacing w:after="280" w:afterAutospacing="1"/>
        <w:rPr>
          <w:rFonts w:ascii="Calibri" w:hAnsi="Calibri" w:cs="Calibri"/>
          <w:sz w:val="22"/>
          <w:szCs w:val="22"/>
        </w:rPr>
      </w:pPr>
      <w:r w:rsidRPr="00432B11">
        <w:rPr>
          <w:rFonts w:ascii="Calibri" w:hAnsi="Calibri" w:cs="Calibri"/>
          <w:sz w:val="22"/>
          <w:szCs w:val="22"/>
        </w:rPr>
        <w:t xml:space="preserve">NWTC does not discriminate on the basis of age, race, color, disability, sex, gender, sexual orientation, gender identity, national origin or other protected classes. Inquiries regarding the College’s nondiscrimination policies may be directed to the Chief Officer for Diversity, Equity, and Inclusion at (920) 498-6826 or </w:t>
      </w:r>
      <w:hyperlink r:id="rId10" w:history="1">
        <w:r w:rsidRPr="00432B11">
          <w:rPr>
            <w:rStyle w:val="Hyperlink"/>
            <w:rFonts w:ascii="Calibri" w:hAnsi="Calibri" w:cs="Calibri"/>
            <w:sz w:val="22"/>
            <w:szCs w:val="22"/>
          </w:rPr>
          <w:t>equity@nwtc.edu</w:t>
        </w:r>
      </w:hyperlink>
      <w:r w:rsidRPr="00432B11">
        <w:rPr>
          <w:rFonts w:ascii="Calibri" w:hAnsi="Calibri" w:cs="Calibri"/>
          <w:sz w:val="22"/>
          <w:szCs w:val="22"/>
        </w:rPr>
        <w:t>.</w:t>
      </w:r>
    </w:p>
    <w:p w14:paraId="26700D63" w14:textId="77777777" w:rsidR="00496452" w:rsidRPr="00C02809" w:rsidRDefault="00496452" w:rsidP="00496452">
      <w:pPr>
        <w:spacing w:after="280" w:afterAutospacing="1"/>
        <w:rPr>
          <w:rFonts w:ascii="Calibri" w:hAnsi="Calibri" w:cs="Calibri"/>
          <w:sz w:val="22"/>
          <w:szCs w:val="22"/>
        </w:rPr>
      </w:pPr>
    </w:p>
    <w:p w14:paraId="33BE4E6E" w14:textId="77777777" w:rsidR="006D7C3E" w:rsidRPr="00A54789" w:rsidRDefault="006D7C3E" w:rsidP="00496452">
      <w:pPr>
        <w:jc w:val="center"/>
        <w:rPr>
          <w:rFonts w:ascii="Calibri" w:hAnsi="Calibri" w:cs="Calibri"/>
          <w:sz w:val="22"/>
          <w:szCs w:val="22"/>
        </w:rPr>
      </w:pPr>
    </w:p>
    <w:sectPr w:rsidR="006D7C3E" w:rsidRPr="00A54789" w:rsidSect="006D7C3E">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9360" w14:textId="77777777" w:rsidR="0008475F" w:rsidRDefault="0008475F" w:rsidP="00496452">
      <w:r>
        <w:separator/>
      </w:r>
    </w:p>
  </w:endnote>
  <w:endnote w:type="continuationSeparator" w:id="0">
    <w:p w14:paraId="2B72A9EB" w14:textId="77777777" w:rsidR="0008475F" w:rsidRDefault="0008475F" w:rsidP="0049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1F041" w14:textId="77777777" w:rsidR="0008475F" w:rsidRDefault="0008475F" w:rsidP="00496452">
      <w:r>
        <w:separator/>
      </w:r>
    </w:p>
  </w:footnote>
  <w:footnote w:type="continuationSeparator" w:id="0">
    <w:p w14:paraId="170244A7" w14:textId="77777777" w:rsidR="0008475F" w:rsidRDefault="0008475F" w:rsidP="00496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E689888">
      <w:start w:val="1"/>
      <w:numFmt w:val="bullet"/>
      <w:lvlText w:val=""/>
      <w:lvlJc w:val="left"/>
      <w:pPr>
        <w:tabs>
          <w:tab w:val="num" w:pos="720"/>
        </w:tabs>
        <w:ind w:left="720" w:hanging="360"/>
      </w:pPr>
      <w:rPr>
        <w:rFonts w:ascii="Symbol" w:hAnsi="Symbol"/>
      </w:rPr>
    </w:lvl>
    <w:lvl w:ilvl="1" w:tplc="350C7194">
      <w:start w:val="1"/>
      <w:numFmt w:val="bullet"/>
      <w:lvlText w:val="o"/>
      <w:lvlJc w:val="left"/>
      <w:pPr>
        <w:tabs>
          <w:tab w:val="num" w:pos="1440"/>
        </w:tabs>
        <w:ind w:left="1440" w:hanging="360"/>
      </w:pPr>
      <w:rPr>
        <w:rFonts w:ascii="Courier New" w:hAnsi="Courier New"/>
      </w:rPr>
    </w:lvl>
    <w:lvl w:ilvl="2" w:tplc="C2827FC8">
      <w:start w:val="1"/>
      <w:numFmt w:val="bullet"/>
      <w:lvlText w:val=""/>
      <w:lvlJc w:val="left"/>
      <w:pPr>
        <w:tabs>
          <w:tab w:val="num" w:pos="2160"/>
        </w:tabs>
        <w:ind w:left="2160" w:hanging="360"/>
      </w:pPr>
      <w:rPr>
        <w:rFonts w:ascii="Wingdings" w:hAnsi="Wingdings"/>
      </w:rPr>
    </w:lvl>
    <w:lvl w:ilvl="3" w:tplc="A3383C88">
      <w:start w:val="1"/>
      <w:numFmt w:val="bullet"/>
      <w:lvlText w:val=""/>
      <w:lvlJc w:val="left"/>
      <w:pPr>
        <w:tabs>
          <w:tab w:val="num" w:pos="2880"/>
        </w:tabs>
        <w:ind w:left="2880" w:hanging="360"/>
      </w:pPr>
      <w:rPr>
        <w:rFonts w:ascii="Symbol" w:hAnsi="Symbol"/>
      </w:rPr>
    </w:lvl>
    <w:lvl w:ilvl="4" w:tplc="B046F38C">
      <w:start w:val="1"/>
      <w:numFmt w:val="bullet"/>
      <w:lvlText w:val="o"/>
      <w:lvlJc w:val="left"/>
      <w:pPr>
        <w:tabs>
          <w:tab w:val="num" w:pos="3600"/>
        </w:tabs>
        <w:ind w:left="3600" w:hanging="360"/>
      </w:pPr>
      <w:rPr>
        <w:rFonts w:ascii="Courier New" w:hAnsi="Courier New"/>
      </w:rPr>
    </w:lvl>
    <w:lvl w:ilvl="5" w:tplc="F90E1F76">
      <w:start w:val="1"/>
      <w:numFmt w:val="bullet"/>
      <w:lvlText w:val=""/>
      <w:lvlJc w:val="left"/>
      <w:pPr>
        <w:tabs>
          <w:tab w:val="num" w:pos="4320"/>
        </w:tabs>
        <w:ind w:left="4320" w:hanging="360"/>
      </w:pPr>
      <w:rPr>
        <w:rFonts w:ascii="Wingdings" w:hAnsi="Wingdings"/>
      </w:rPr>
    </w:lvl>
    <w:lvl w:ilvl="6" w:tplc="4B822AA8">
      <w:start w:val="1"/>
      <w:numFmt w:val="bullet"/>
      <w:lvlText w:val=""/>
      <w:lvlJc w:val="left"/>
      <w:pPr>
        <w:tabs>
          <w:tab w:val="num" w:pos="5040"/>
        </w:tabs>
        <w:ind w:left="5040" w:hanging="360"/>
      </w:pPr>
      <w:rPr>
        <w:rFonts w:ascii="Symbol" w:hAnsi="Symbol"/>
      </w:rPr>
    </w:lvl>
    <w:lvl w:ilvl="7" w:tplc="F1B094EE">
      <w:start w:val="1"/>
      <w:numFmt w:val="bullet"/>
      <w:lvlText w:val="o"/>
      <w:lvlJc w:val="left"/>
      <w:pPr>
        <w:tabs>
          <w:tab w:val="num" w:pos="5760"/>
        </w:tabs>
        <w:ind w:left="5760" w:hanging="360"/>
      </w:pPr>
      <w:rPr>
        <w:rFonts w:ascii="Courier New" w:hAnsi="Courier New"/>
      </w:rPr>
    </w:lvl>
    <w:lvl w:ilvl="8" w:tplc="F3025CA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C8E118C">
      <w:start w:val="1"/>
      <w:numFmt w:val="bullet"/>
      <w:lvlText w:val=""/>
      <w:lvlJc w:val="left"/>
      <w:pPr>
        <w:tabs>
          <w:tab w:val="num" w:pos="720"/>
        </w:tabs>
        <w:ind w:left="720" w:hanging="360"/>
      </w:pPr>
      <w:rPr>
        <w:rFonts w:ascii="Symbol" w:hAnsi="Symbol"/>
      </w:rPr>
    </w:lvl>
    <w:lvl w:ilvl="1" w:tplc="A1B2CDEC">
      <w:start w:val="1"/>
      <w:numFmt w:val="bullet"/>
      <w:lvlText w:val="o"/>
      <w:lvlJc w:val="left"/>
      <w:pPr>
        <w:tabs>
          <w:tab w:val="num" w:pos="1440"/>
        </w:tabs>
        <w:ind w:left="1440" w:hanging="360"/>
      </w:pPr>
      <w:rPr>
        <w:rFonts w:ascii="Courier New" w:hAnsi="Courier New"/>
      </w:rPr>
    </w:lvl>
    <w:lvl w:ilvl="2" w:tplc="6D2483C4">
      <w:start w:val="1"/>
      <w:numFmt w:val="bullet"/>
      <w:lvlText w:val=""/>
      <w:lvlJc w:val="left"/>
      <w:pPr>
        <w:tabs>
          <w:tab w:val="num" w:pos="2160"/>
        </w:tabs>
        <w:ind w:left="2160" w:hanging="360"/>
      </w:pPr>
      <w:rPr>
        <w:rFonts w:ascii="Wingdings" w:hAnsi="Wingdings"/>
      </w:rPr>
    </w:lvl>
    <w:lvl w:ilvl="3" w:tplc="642C49BA">
      <w:start w:val="1"/>
      <w:numFmt w:val="bullet"/>
      <w:lvlText w:val=""/>
      <w:lvlJc w:val="left"/>
      <w:pPr>
        <w:tabs>
          <w:tab w:val="num" w:pos="2880"/>
        </w:tabs>
        <w:ind w:left="2880" w:hanging="360"/>
      </w:pPr>
      <w:rPr>
        <w:rFonts w:ascii="Symbol" w:hAnsi="Symbol"/>
      </w:rPr>
    </w:lvl>
    <w:lvl w:ilvl="4" w:tplc="F13E879C">
      <w:start w:val="1"/>
      <w:numFmt w:val="bullet"/>
      <w:lvlText w:val="o"/>
      <w:lvlJc w:val="left"/>
      <w:pPr>
        <w:tabs>
          <w:tab w:val="num" w:pos="3600"/>
        </w:tabs>
        <w:ind w:left="3600" w:hanging="360"/>
      </w:pPr>
      <w:rPr>
        <w:rFonts w:ascii="Courier New" w:hAnsi="Courier New"/>
      </w:rPr>
    </w:lvl>
    <w:lvl w:ilvl="5" w:tplc="E4182D4A">
      <w:start w:val="1"/>
      <w:numFmt w:val="bullet"/>
      <w:lvlText w:val=""/>
      <w:lvlJc w:val="left"/>
      <w:pPr>
        <w:tabs>
          <w:tab w:val="num" w:pos="4320"/>
        </w:tabs>
        <w:ind w:left="4320" w:hanging="360"/>
      </w:pPr>
      <w:rPr>
        <w:rFonts w:ascii="Wingdings" w:hAnsi="Wingdings"/>
      </w:rPr>
    </w:lvl>
    <w:lvl w:ilvl="6" w:tplc="F482C31A">
      <w:start w:val="1"/>
      <w:numFmt w:val="bullet"/>
      <w:lvlText w:val=""/>
      <w:lvlJc w:val="left"/>
      <w:pPr>
        <w:tabs>
          <w:tab w:val="num" w:pos="5040"/>
        </w:tabs>
        <w:ind w:left="5040" w:hanging="360"/>
      </w:pPr>
      <w:rPr>
        <w:rFonts w:ascii="Symbol" w:hAnsi="Symbol"/>
      </w:rPr>
    </w:lvl>
    <w:lvl w:ilvl="7" w:tplc="4BE067CE">
      <w:start w:val="1"/>
      <w:numFmt w:val="bullet"/>
      <w:lvlText w:val="o"/>
      <w:lvlJc w:val="left"/>
      <w:pPr>
        <w:tabs>
          <w:tab w:val="num" w:pos="5760"/>
        </w:tabs>
        <w:ind w:left="5760" w:hanging="360"/>
      </w:pPr>
      <w:rPr>
        <w:rFonts w:ascii="Courier New" w:hAnsi="Courier New"/>
      </w:rPr>
    </w:lvl>
    <w:lvl w:ilvl="8" w:tplc="C46E6C1C">
      <w:start w:val="1"/>
      <w:numFmt w:val="bullet"/>
      <w:lvlText w:val=""/>
      <w:lvlJc w:val="left"/>
      <w:pPr>
        <w:tabs>
          <w:tab w:val="num" w:pos="6480"/>
        </w:tabs>
        <w:ind w:left="6480" w:hanging="360"/>
      </w:pPr>
      <w:rPr>
        <w:rFonts w:ascii="Wingdings" w:hAnsi="Wingdings"/>
      </w:rPr>
    </w:lvl>
  </w:abstractNum>
  <w:abstractNum w:abstractNumId="2" w15:restartNumberingAfterBreak="0">
    <w:nsid w:val="070E44E6"/>
    <w:multiLevelType w:val="hybridMultilevel"/>
    <w:tmpl w:val="EB86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62086"/>
    <w:multiLevelType w:val="hybridMultilevel"/>
    <w:tmpl w:val="4AFAC240"/>
    <w:lvl w:ilvl="0" w:tplc="A78E94D0">
      <w:start w:val="1"/>
      <w:numFmt w:val="bullet"/>
      <w:pStyle w:val="Bullet"/>
      <w:lvlText w:val=""/>
      <w:lvlJc w:val="left"/>
      <w:pPr>
        <w:tabs>
          <w:tab w:val="num" w:pos="1945"/>
        </w:tabs>
        <w:ind w:left="1945" w:hanging="360"/>
      </w:pPr>
      <w:rPr>
        <w:rFonts w:ascii="Symbol" w:hAnsi="Symbol" w:hint="default"/>
      </w:rPr>
    </w:lvl>
    <w:lvl w:ilvl="1" w:tplc="04090003">
      <w:start w:val="1"/>
      <w:numFmt w:val="bullet"/>
      <w:lvlText w:val="o"/>
      <w:lvlJc w:val="left"/>
      <w:pPr>
        <w:tabs>
          <w:tab w:val="num" w:pos="2665"/>
        </w:tabs>
        <w:ind w:left="2665" w:hanging="360"/>
      </w:pPr>
      <w:rPr>
        <w:rFonts w:ascii="Courier New" w:hAnsi="Courier New" w:cs="Courier New" w:hint="default"/>
      </w:rPr>
    </w:lvl>
    <w:lvl w:ilvl="2" w:tplc="04090005">
      <w:start w:val="1"/>
      <w:numFmt w:val="bullet"/>
      <w:lvlText w:val=""/>
      <w:lvlJc w:val="left"/>
      <w:pPr>
        <w:tabs>
          <w:tab w:val="num" w:pos="3385"/>
        </w:tabs>
        <w:ind w:left="3385" w:hanging="360"/>
      </w:pPr>
      <w:rPr>
        <w:rFonts w:ascii="Wingdings" w:hAnsi="Wingdings" w:hint="default"/>
      </w:rPr>
    </w:lvl>
    <w:lvl w:ilvl="3" w:tplc="04090001">
      <w:start w:val="1"/>
      <w:numFmt w:val="bullet"/>
      <w:lvlText w:val=""/>
      <w:lvlJc w:val="left"/>
      <w:pPr>
        <w:tabs>
          <w:tab w:val="num" w:pos="4105"/>
        </w:tabs>
        <w:ind w:left="4105" w:hanging="360"/>
      </w:pPr>
      <w:rPr>
        <w:rFonts w:ascii="Symbol" w:hAnsi="Symbol" w:hint="default"/>
      </w:rPr>
    </w:lvl>
    <w:lvl w:ilvl="4" w:tplc="04090003">
      <w:start w:val="1"/>
      <w:numFmt w:val="bullet"/>
      <w:lvlText w:val="o"/>
      <w:lvlJc w:val="left"/>
      <w:pPr>
        <w:tabs>
          <w:tab w:val="num" w:pos="4825"/>
        </w:tabs>
        <w:ind w:left="4825" w:hanging="360"/>
      </w:pPr>
      <w:rPr>
        <w:rFonts w:ascii="Courier New" w:hAnsi="Courier New" w:cs="Courier New" w:hint="default"/>
      </w:rPr>
    </w:lvl>
    <w:lvl w:ilvl="5" w:tplc="04090005">
      <w:start w:val="1"/>
      <w:numFmt w:val="bullet"/>
      <w:lvlText w:val=""/>
      <w:lvlJc w:val="left"/>
      <w:pPr>
        <w:tabs>
          <w:tab w:val="num" w:pos="5545"/>
        </w:tabs>
        <w:ind w:left="5545" w:hanging="360"/>
      </w:pPr>
      <w:rPr>
        <w:rFonts w:ascii="Wingdings" w:hAnsi="Wingdings" w:hint="default"/>
      </w:rPr>
    </w:lvl>
    <w:lvl w:ilvl="6" w:tplc="04090001">
      <w:start w:val="1"/>
      <w:numFmt w:val="bullet"/>
      <w:lvlText w:val=""/>
      <w:lvlJc w:val="left"/>
      <w:pPr>
        <w:tabs>
          <w:tab w:val="num" w:pos="6265"/>
        </w:tabs>
        <w:ind w:left="6265" w:hanging="360"/>
      </w:pPr>
      <w:rPr>
        <w:rFonts w:ascii="Symbol" w:hAnsi="Symbol" w:hint="default"/>
      </w:rPr>
    </w:lvl>
    <w:lvl w:ilvl="7" w:tplc="04090003">
      <w:start w:val="1"/>
      <w:numFmt w:val="bullet"/>
      <w:lvlText w:val="o"/>
      <w:lvlJc w:val="left"/>
      <w:pPr>
        <w:tabs>
          <w:tab w:val="num" w:pos="6985"/>
        </w:tabs>
        <w:ind w:left="6985" w:hanging="360"/>
      </w:pPr>
      <w:rPr>
        <w:rFonts w:ascii="Courier New" w:hAnsi="Courier New" w:cs="Courier New" w:hint="default"/>
      </w:rPr>
    </w:lvl>
    <w:lvl w:ilvl="8" w:tplc="04090005">
      <w:start w:val="1"/>
      <w:numFmt w:val="bullet"/>
      <w:lvlText w:val=""/>
      <w:lvlJc w:val="left"/>
      <w:pPr>
        <w:tabs>
          <w:tab w:val="num" w:pos="7705"/>
        </w:tabs>
        <w:ind w:left="7705" w:hanging="360"/>
      </w:pPr>
      <w:rPr>
        <w:rFonts w:ascii="Wingdings" w:hAnsi="Wingdings" w:hint="default"/>
      </w:rPr>
    </w:lvl>
  </w:abstractNum>
  <w:abstractNum w:abstractNumId="4" w15:restartNumberingAfterBreak="0">
    <w:nsid w:val="0F8179DA"/>
    <w:multiLevelType w:val="hybridMultilevel"/>
    <w:tmpl w:val="C226C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1457"/>
    <w:multiLevelType w:val="hybridMultilevel"/>
    <w:tmpl w:val="2322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D5B2F"/>
    <w:multiLevelType w:val="hybridMultilevel"/>
    <w:tmpl w:val="C238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E54DB9"/>
    <w:multiLevelType w:val="hybridMultilevel"/>
    <w:tmpl w:val="068A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F533B"/>
    <w:multiLevelType w:val="hybridMultilevel"/>
    <w:tmpl w:val="8270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A7DB2"/>
    <w:multiLevelType w:val="hybridMultilevel"/>
    <w:tmpl w:val="CECE2F76"/>
    <w:lvl w:ilvl="0" w:tplc="2BA22E3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62B15D35"/>
    <w:multiLevelType w:val="hybridMultilevel"/>
    <w:tmpl w:val="04AC7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AAC5AC3"/>
    <w:multiLevelType w:val="hybridMultilevel"/>
    <w:tmpl w:val="CA72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9"/>
  </w:num>
  <w:num w:numId="7">
    <w:abstractNumId w:val="5"/>
  </w:num>
  <w:num w:numId="8">
    <w:abstractNumId w:val="6"/>
  </w:num>
  <w:num w:numId="9">
    <w:abstractNumId w:val="7"/>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8F"/>
    <w:rsid w:val="00021EEC"/>
    <w:rsid w:val="00032E60"/>
    <w:rsid w:val="0008475F"/>
    <w:rsid w:val="000C3991"/>
    <w:rsid w:val="000D40D5"/>
    <w:rsid w:val="000F0BE3"/>
    <w:rsid w:val="001749AC"/>
    <w:rsid w:val="00252FCE"/>
    <w:rsid w:val="002745F7"/>
    <w:rsid w:val="002D6471"/>
    <w:rsid w:val="003258F7"/>
    <w:rsid w:val="0033004B"/>
    <w:rsid w:val="00330117"/>
    <w:rsid w:val="0037414E"/>
    <w:rsid w:val="00392E13"/>
    <w:rsid w:val="003A0FB5"/>
    <w:rsid w:val="003D5FF7"/>
    <w:rsid w:val="00401F03"/>
    <w:rsid w:val="00417C47"/>
    <w:rsid w:val="00432B11"/>
    <w:rsid w:val="00496452"/>
    <w:rsid w:val="00591FD6"/>
    <w:rsid w:val="005A7FCC"/>
    <w:rsid w:val="005E5E2D"/>
    <w:rsid w:val="006340B7"/>
    <w:rsid w:val="00661440"/>
    <w:rsid w:val="00663F80"/>
    <w:rsid w:val="006A35DB"/>
    <w:rsid w:val="006C26DE"/>
    <w:rsid w:val="006D7C3E"/>
    <w:rsid w:val="006E4E8F"/>
    <w:rsid w:val="00725D44"/>
    <w:rsid w:val="007269A9"/>
    <w:rsid w:val="007449BB"/>
    <w:rsid w:val="007742CC"/>
    <w:rsid w:val="00783075"/>
    <w:rsid w:val="008D4592"/>
    <w:rsid w:val="009328BA"/>
    <w:rsid w:val="00991812"/>
    <w:rsid w:val="00A37F2C"/>
    <w:rsid w:val="00A4702C"/>
    <w:rsid w:val="00A54789"/>
    <w:rsid w:val="00A6692D"/>
    <w:rsid w:val="00AA6C4B"/>
    <w:rsid w:val="00AF5BB0"/>
    <w:rsid w:val="00B138B9"/>
    <w:rsid w:val="00B34777"/>
    <w:rsid w:val="00B50C5F"/>
    <w:rsid w:val="00B65D77"/>
    <w:rsid w:val="00B80D31"/>
    <w:rsid w:val="00BF5D71"/>
    <w:rsid w:val="00C46F24"/>
    <w:rsid w:val="00C52370"/>
    <w:rsid w:val="00CC4BFE"/>
    <w:rsid w:val="00CD0DEE"/>
    <w:rsid w:val="00D23FFD"/>
    <w:rsid w:val="00D271B2"/>
    <w:rsid w:val="00D3566E"/>
    <w:rsid w:val="00D36AD0"/>
    <w:rsid w:val="00D60062"/>
    <w:rsid w:val="00D64503"/>
    <w:rsid w:val="00D740C8"/>
    <w:rsid w:val="00D77213"/>
    <w:rsid w:val="00D80FCF"/>
    <w:rsid w:val="00D81374"/>
    <w:rsid w:val="00DA14CC"/>
    <w:rsid w:val="00DA310F"/>
    <w:rsid w:val="00E14067"/>
    <w:rsid w:val="00E5438E"/>
    <w:rsid w:val="00E74FBB"/>
    <w:rsid w:val="00EA025C"/>
    <w:rsid w:val="00EA08FC"/>
    <w:rsid w:val="00ED6F97"/>
    <w:rsid w:val="00F11437"/>
    <w:rsid w:val="00F85AD5"/>
    <w:rsid w:val="00F90690"/>
    <w:rsid w:val="00FB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618442D"/>
  <w15:chartTrackingRefBased/>
  <w15:docId w15:val="{C277D9AA-C8BB-43CF-86EF-5D85CBF6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941A1"/>
    <w:pPr>
      <w:widowControl w:val="0"/>
      <w:autoSpaceDE w:val="0"/>
      <w:autoSpaceDN w:val="0"/>
      <w:adjustRightInd w:val="0"/>
      <w:ind w:left="720"/>
      <w:contextualSpacing/>
    </w:pPr>
    <w:rPr>
      <w:sz w:val="20"/>
    </w:rPr>
  </w:style>
  <w:style w:type="paragraph" w:styleId="BalloonText">
    <w:name w:val="Balloon Text"/>
    <w:basedOn w:val="Normal"/>
    <w:link w:val="BalloonTextChar"/>
    <w:uiPriority w:val="99"/>
    <w:semiHidden/>
    <w:unhideWhenUsed/>
    <w:rsid w:val="0052604E"/>
    <w:rPr>
      <w:rFonts w:ascii="Lucida Grande" w:hAnsi="Lucida Grande"/>
      <w:sz w:val="18"/>
      <w:szCs w:val="18"/>
    </w:rPr>
  </w:style>
  <w:style w:type="character" w:customStyle="1" w:styleId="BalloonTextChar">
    <w:name w:val="Balloon Text Char"/>
    <w:link w:val="BalloonText"/>
    <w:uiPriority w:val="99"/>
    <w:semiHidden/>
    <w:rsid w:val="0052604E"/>
    <w:rPr>
      <w:rFonts w:ascii="Lucida Grande" w:hAnsi="Lucida Grande"/>
      <w:sz w:val="18"/>
      <w:szCs w:val="18"/>
    </w:rPr>
  </w:style>
  <w:style w:type="character" w:styleId="CommentReference">
    <w:name w:val="annotation reference"/>
    <w:uiPriority w:val="99"/>
    <w:semiHidden/>
    <w:unhideWhenUsed/>
    <w:rsid w:val="00E14067"/>
    <w:rPr>
      <w:sz w:val="16"/>
      <w:szCs w:val="16"/>
    </w:rPr>
  </w:style>
  <w:style w:type="paragraph" w:styleId="CommentText">
    <w:name w:val="annotation text"/>
    <w:basedOn w:val="Normal"/>
    <w:link w:val="CommentTextChar"/>
    <w:uiPriority w:val="99"/>
    <w:semiHidden/>
    <w:unhideWhenUsed/>
    <w:rsid w:val="00E14067"/>
    <w:pPr>
      <w:spacing w:after="200"/>
    </w:pPr>
    <w:rPr>
      <w:rFonts w:ascii="Calibri" w:eastAsia="Calibri" w:hAnsi="Calibri"/>
      <w:sz w:val="20"/>
      <w:szCs w:val="20"/>
    </w:rPr>
  </w:style>
  <w:style w:type="character" w:customStyle="1" w:styleId="CommentTextChar">
    <w:name w:val="Comment Text Char"/>
    <w:link w:val="CommentText"/>
    <w:uiPriority w:val="99"/>
    <w:semiHidden/>
    <w:rsid w:val="00E14067"/>
    <w:rPr>
      <w:rFonts w:ascii="Calibri" w:eastAsia="Calibri" w:hAnsi="Calibri"/>
    </w:rPr>
  </w:style>
  <w:style w:type="character" w:styleId="Hyperlink">
    <w:name w:val="Hyperlink"/>
    <w:uiPriority w:val="99"/>
    <w:unhideWhenUsed/>
    <w:rsid w:val="00B50C5F"/>
    <w:rPr>
      <w:color w:val="0563C1"/>
      <w:u w:val="single"/>
    </w:rPr>
  </w:style>
  <w:style w:type="paragraph" w:styleId="NormalWeb">
    <w:name w:val="Normal (Web)"/>
    <w:basedOn w:val="Normal"/>
    <w:uiPriority w:val="99"/>
    <w:unhideWhenUsed/>
    <w:rsid w:val="00AF5BB0"/>
    <w:pPr>
      <w:spacing w:before="100" w:beforeAutospacing="1" w:after="100" w:afterAutospacing="1"/>
    </w:pPr>
  </w:style>
  <w:style w:type="character" w:styleId="Emphasis">
    <w:name w:val="Emphasis"/>
    <w:uiPriority w:val="20"/>
    <w:qFormat/>
    <w:rsid w:val="00AF5BB0"/>
    <w:rPr>
      <w:i/>
      <w:iCs/>
    </w:rPr>
  </w:style>
  <w:style w:type="paragraph" w:customStyle="1" w:styleId="Bullet">
    <w:name w:val="Bullet"/>
    <w:basedOn w:val="Normal"/>
    <w:rsid w:val="00496452"/>
    <w:pPr>
      <w:numPr>
        <w:numId w:val="10"/>
      </w:numPr>
    </w:pPr>
    <w:rPr>
      <w:rFonts w:ascii="Arial" w:hAnsi="Arial"/>
      <w:sz w:val="18"/>
      <w:szCs w:val="18"/>
    </w:rPr>
  </w:style>
  <w:style w:type="character" w:styleId="UnresolvedMention">
    <w:name w:val="Unresolved Mention"/>
    <w:uiPriority w:val="99"/>
    <w:semiHidden/>
    <w:unhideWhenUsed/>
    <w:rsid w:val="00432B11"/>
    <w:rPr>
      <w:color w:val="605E5C"/>
      <w:shd w:val="clear" w:color="auto" w:fill="E1DFDD"/>
    </w:rPr>
  </w:style>
  <w:style w:type="paragraph" w:styleId="ListParagraph">
    <w:name w:val="List Paragraph"/>
    <w:basedOn w:val="Normal"/>
    <w:uiPriority w:val="34"/>
    <w:qFormat/>
    <w:rsid w:val="00DA310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2437">
      <w:bodyDiv w:val="1"/>
      <w:marLeft w:val="0"/>
      <w:marRight w:val="0"/>
      <w:marTop w:val="0"/>
      <w:marBottom w:val="0"/>
      <w:divBdr>
        <w:top w:val="none" w:sz="0" w:space="0" w:color="auto"/>
        <w:left w:val="none" w:sz="0" w:space="0" w:color="auto"/>
        <w:bottom w:val="none" w:sz="0" w:space="0" w:color="auto"/>
        <w:right w:val="none" w:sz="0" w:space="0" w:color="auto"/>
      </w:divBdr>
    </w:div>
    <w:div w:id="543518100">
      <w:bodyDiv w:val="1"/>
      <w:marLeft w:val="0"/>
      <w:marRight w:val="0"/>
      <w:marTop w:val="0"/>
      <w:marBottom w:val="0"/>
      <w:divBdr>
        <w:top w:val="none" w:sz="0" w:space="0" w:color="auto"/>
        <w:left w:val="none" w:sz="0" w:space="0" w:color="auto"/>
        <w:bottom w:val="none" w:sz="0" w:space="0" w:color="auto"/>
        <w:right w:val="none" w:sz="0" w:space="0" w:color="auto"/>
      </w:divBdr>
    </w:div>
    <w:div w:id="855582470">
      <w:bodyDiv w:val="1"/>
      <w:marLeft w:val="0"/>
      <w:marRight w:val="0"/>
      <w:marTop w:val="0"/>
      <w:marBottom w:val="0"/>
      <w:divBdr>
        <w:top w:val="none" w:sz="0" w:space="0" w:color="auto"/>
        <w:left w:val="none" w:sz="0" w:space="0" w:color="auto"/>
        <w:bottom w:val="none" w:sz="0" w:space="0" w:color="auto"/>
        <w:right w:val="none" w:sz="0" w:space="0" w:color="auto"/>
      </w:divBdr>
    </w:div>
    <w:div w:id="1163861806">
      <w:bodyDiv w:val="1"/>
      <w:marLeft w:val="0"/>
      <w:marRight w:val="0"/>
      <w:marTop w:val="0"/>
      <w:marBottom w:val="0"/>
      <w:divBdr>
        <w:top w:val="none" w:sz="0" w:space="0" w:color="auto"/>
        <w:left w:val="none" w:sz="0" w:space="0" w:color="auto"/>
        <w:bottom w:val="none" w:sz="0" w:space="0" w:color="auto"/>
        <w:right w:val="none" w:sz="0" w:space="0" w:color="auto"/>
      </w:divBdr>
    </w:div>
    <w:div w:id="1419673283">
      <w:bodyDiv w:val="1"/>
      <w:marLeft w:val="0"/>
      <w:marRight w:val="0"/>
      <w:marTop w:val="0"/>
      <w:marBottom w:val="0"/>
      <w:divBdr>
        <w:top w:val="none" w:sz="0" w:space="0" w:color="auto"/>
        <w:left w:val="none" w:sz="0" w:space="0" w:color="auto"/>
        <w:bottom w:val="none" w:sz="0" w:space="0" w:color="auto"/>
        <w:right w:val="none" w:sz="0" w:space="0" w:color="auto"/>
      </w:divBdr>
    </w:div>
    <w:div w:id="1576359107">
      <w:bodyDiv w:val="1"/>
      <w:marLeft w:val="0"/>
      <w:marRight w:val="0"/>
      <w:marTop w:val="0"/>
      <w:marBottom w:val="0"/>
      <w:divBdr>
        <w:top w:val="none" w:sz="0" w:space="0" w:color="auto"/>
        <w:left w:val="none" w:sz="0" w:space="0" w:color="auto"/>
        <w:bottom w:val="none" w:sz="0" w:space="0" w:color="auto"/>
        <w:right w:val="none" w:sz="0" w:space="0" w:color="auto"/>
      </w:divBdr>
    </w:div>
    <w:div w:id="1648702831">
      <w:bodyDiv w:val="1"/>
      <w:marLeft w:val="0"/>
      <w:marRight w:val="0"/>
      <w:marTop w:val="0"/>
      <w:marBottom w:val="0"/>
      <w:divBdr>
        <w:top w:val="none" w:sz="0" w:space="0" w:color="auto"/>
        <w:left w:val="none" w:sz="0" w:space="0" w:color="auto"/>
        <w:bottom w:val="none" w:sz="0" w:space="0" w:color="auto"/>
        <w:right w:val="none" w:sz="0" w:space="0" w:color="auto"/>
      </w:divBdr>
    </w:div>
    <w:div w:id="1716808429">
      <w:bodyDiv w:val="1"/>
      <w:marLeft w:val="0"/>
      <w:marRight w:val="0"/>
      <w:marTop w:val="0"/>
      <w:marBottom w:val="0"/>
      <w:divBdr>
        <w:top w:val="none" w:sz="0" w:space="0" w:color="auto"/>
        <w:left w:val="none" w:sz="0" w:space="0" w:color="auto"/>
        <w:bottom w:val="none" w:sz="0" w:space="0" w:color="auto"/>
        <w:right w:val="none" w:sz="0" w:space="0" w:color="auto"/>
      </w:divBdr>
    </w:div>
    <w:div w:id="177408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wtc.edu/About-NWTC/Departments/Human-Resources/Job-Opportunit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quity@nwtc.edu" TargetMode="External"/><Relationship Id="rId4" Type="http://schemas.openxmlformats.org/officeDocument/2006/relationships/webSettings" Target="webSettings.xml"/><Relationship Id="rId9" Type="http://schemas.openxmlformats.org/officeDocument/2006/relationships/hyperlink" Target="https://viewer.joomag.com/college-profile-2021/0411295001640098405?short&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BuildJobReport</vt:lpstr>
    </vt:vector>
  </TitlesOfParts>
  <Company>NWTC</Company>
  <LinksUpToDate>false</LinksUpToDate>
  <CharactersWithSpaces>11758</CharactersWithSpaces>
  <SharedDoc>false</SharedDoc>
  <HLinks>
    <vt:vector size="18" baseType="variant">
      <vt:variant>
        <vt:i4>4325499</vt:i4>
      </vt:variant>
      <vt:variant>
        <vt:i4>9</vt:i4>
      </vt:variant>
      <vt:variant>
        <vt:i4>0</vt:i4>
      </vt:variant>
      <vt:variant>
        <vt:i4>5</vt:i4>
      </vt:variant>
      <vt:variant>
        <vt:lpwstr>mailto:equity@nwtc.edu</vt:lpwstr>
      </vt:variant>
      <vt:variant>
        <vt:lpwstr/>
      </vt:variant>
      <vt:variant>
        <vt:i4>655444</vt:i4>
      </vt:variant>
      <vt:variant>
        <vt:i4>6</vt:i4>
      </vt:variant>
      <vt:variant>
        <vt:i4>0</vt:i4>
      </vt:variant>
      <vt:variant>
        <vt:i4>5</vt:i4>
      </vt:variant>
      <vt:variant>
        <vt:lpwstr>https://viewer.joomag.com/college-profile-2021/0411295001640098405?short&amp;</vt:lpwstr>
      </vt:variant>
      <vt:variant>
        <vt:lpwstr/>
      </vt:variant>
      <vt:variant>
        <vt:i4>1048600</vt:i4>
      </vt:variant>
      <vt:variant>
        <vt:i4>3</vt:i4>
      </vt:variant>
      <vt:variant>
        <vt:i4>0</vt:i4>
      </vt:variant>
      <vt:variant>
        <vt:i4>5</vt:i4>
      </vt:variant>
      <vt:variant>
        <vt:lpwstr>https://www.nwtc.edu/About-NWTC/Departments/Human-Resources/Job-Opportunities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BuildJobReport</dc:title>
  <dc:subject/>
  <dc:creator>PCSvcs</dc:creator>
  <cp:keywords/>
  <cp:lastModifiedBy>Woods, Samantha R.</cp:lastModifiedBy>
  <cp:revision>2</cp:revision>
  <cp:lastPrinted>2013-03-20T14:30:00Z</cp:lastPrinted>
  <dcterms:created xsi:type="dcterms:W3CDTF">2022-05-05T20:16:00Z</dcterms:created>
  <dcterms:modified xsi:type="dcterms:W3CDTF">2022-05-05T20:16:00Z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2020-03-27T14:19:27Z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f34ea04a-95bb-4e4a-ba0f-0000c9caeda4</vt:lpwstr>
  </property>
  <property fmtid="{D5CDD505-2E9C-101B-9397-08002B2CF9AE}" pid="8" name="MSIP_Label_167838be-d265-4e35-82ad-35295101f73e_ContentBits">
    <vt:lpwstr>0</vt:lpwstr>
  </property>
</Properties>
</file>